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437D" w:rsidRDefault="00B1437D" w:rsidP="00B1437D">
      <w:pPr>
        <w:autoSpaceDN w:val="0"/>
        <w:spacing w:after="200" w:line="240" w:lineRule="auto"/>
        <w:rPr>
          <w:rFonts w:ascii="Times New Roman" w:eastAsia="Times New Roman" w:hAnsi="Times New Roman" w:cs="Times New Roman"/>
          <w:spacing w:val="100"/>
          <w:sz w:val="36"/>
          <w:szCs w:val="36"/>
          <w:lang w:eastAsia="ar-SA"/>
        </w:rPr>
      </w:pPr>
      <w:r>
        <w:rPr>
          <w:noProof/>
          <w:lang w:eastAsia="bg-BG"/>
        </w:rPr>
        <w:drawing>
          <wp:anchor distT="0" distB="0" distL="114300" distR="114300" simplePos="0" relativeHeight="251659264" behindDoc="0" locked="0" layoutInCell="1" allowOverlap="1" wp14:anchorId="3EF5F5FE" wp14:editId="7CEAD9C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713740" cy="1066165"/>
            <wp:effectExtent l="0" t="0" r="0" b="635"/>
            <wp:wrapNone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10661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1437D" w:rsidRDefault="00B1437D" w:rsidP="00B1437D">
      <w:pPr>
        <w:autoSpaceDN w:val="0"/>
        <w:spacing w:after="200" w:line="240" w:lineRule="auto"/>
        <w:jc w:val="center"/>
        <w:rPr>
          <w:rFonts w:ascii="Times New Roman" w:eastAsia="Calibri" w:hAnsi="Times New Roman" w:cs="Times New Roman"/>
        </w:rPr>
      </w:pPr>
      <w:r>
        <w:rPr>
          <w:rFonts w:ascii="Times New Roman" w:eastAsia="Times New Roman" w:hAnsi="Times New Roman" w:cs="Times New Roman"/>
          <w:b/>
          <w:spacing w:val="100"/>
          <w:sz w:val="36"/>
          <w:szCs w:val="36"/>
          <w:lang w:eastAsia="ar-SA"/>
        </w:rPr>
        <w:t>ОБЩИНСКИ СЪВЕТ</w:t>
      </w:r>
    </w:p>
    <w:p w:rsidR="00B1437D" w:rsidRDefault="00B1437D" w:rsidP="00B1437D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ar-SA"/>
        </w:rPr>
        <w:t>8000 Бургас, ул. „Александровска” № 26</w:t>
      </w:r>
    </w:p>
    <w:p w:rsidR="00B1437D" w:rsidRDefault="00B1437D" w:rsidP="00B1437D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тел.: 056/ 84 13 00; </w:t>
      </w:r>
      <w:r>
        <w:rPr>
          <w:rFonts w:ascii="Times New Roman" w:eastAsia="Times New Roman" w:hAnsi="Times New Roman" w:cs="Times New Roman"/>
          <w:sz w:val="20"/>
          <w:szCs w:val="20"/>
          <w:lang w:val="en-US" w:eastAsia="ar-SA"/>
        </w:rPr>
        <w:t xml:space="preserve"> </w:t>
      </w:r>
      <w:hyperlink r:id="rId6" w:history="1">
        <w:r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ar-SA"/>
          </w:rPr>
          <w:t>www.burgas</w:t>
        </w:r>
        <w:r>
          <w:rPr>
            <w:rStyle w:val="Hyperlink"/>
            <w:rFonts w:ascii="Times New Roman" w:eastAsia="Times New Roman" w:hAnsi="Times New Roman" w:cs="Times New Roman"/>
            <w:sz w:val="24"/>
            <w:szCs w:val="24"/>
            <w:lang w:val="en-US" w:eastAsia="ar-SA"/>
          </w:rPr>
          <w:t>council</w:t>
        </w:r>
        <w:r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ar-SA"/>
          </w:rPr>
          <w:t>.</w:t>
        </w:r>
        <w:r>
          <w:rPr>
            <w:rStyle w:val="Hyperlink"/>
            <w:rFonts w:ascii="Times New Roman" w:eastAsia="Times New Roman" w:hAnsi="Times New Roman" w:cs="Times New Roman"/>
            <w:sz w:val="24"/>
            <w:szCs w:val="24"/>
            <w:lang w:val="en-US" w:eastAsia="ar-SA"/>
          </w:rPr>
          <w:t>org</w:t>
        </w:r>
      </w:hyperlink>
      <w:r>
        <w:rPr>
          <w:rFonts w:ascii="Times New Roman" w:eastAsia="Times New Roman" w:hAnsi="Times New Roman" w:cs="Times New Roman"/>
          <w:sz w:val="20"/>
          <w:szCs w:val="20"/>
          <w:lang w:val="ru-RU" w:eastAsia="ar-SA"/>
        </w:rPr>
        <w:t xml:space="preserve">; </w:t>
      </w:r>
      <w:r>
        <w:rPr>
          <w:rFonts w:ascii="Times New Roman" w:eastAsia="Times New Roman" w:hAnsi="Times New Roman" w:cs="Times New Roman"/>
          <w:sz w:val="20"/>
          <w:szCs w:val="20"/>
          <w:lang w:val="en-US" w:eastAsia="ar-SA"/>
        </w:rPr>
        <w:t>e-mail</w:t>
      </w:r>
      <w:r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: </w:t>
      </w:r>
      <w:r>
        <w:rPr>
          <w:rFonts w:ascii="Times New Roman" w:eastAsia="Times New Roman" w:hAnsi="Times New Roman" w:cs="Times New Roman"/>
          <w:sz w:val="20"/>
          <w:szCs w:val="20"/>
          <w:lang w:val="pt-BR" w:eastAsia="ar-SA"/>
        </w:rPr>
        <w:t>council</w:t>
      </w:r>
      <w:r>
        <w:rPr>
          <w:rFonts w:ascii="Times New Roman" w:eastAsia="Times New Roman" w:hAnsi="Times New Roman" w:cs="Times New Roman"/>
          <w:sz w:val="20"/>
          <w:szCs w:val="20"/>
          <w:lang w:eastAsia="ar-SA"/>
        </w:rPr>
        <w:t>@</w:t>
      </w:r>
      <w:r>
        <w:rPr>
          <w:rFonts w:ascii="Times New Roman" w:eastAsia="Times New Roman" w:hAnsi="Times New Roman" w:cs="Times New Roman"/>
          <w:sz w:val="20"/>
          <w:szCs w:val="20"/>
          <w:lang w:val="pt-BR" w:eastAsia="ar-SA"/>
        </w:rPr>
        <w:t>burgas</w:t>
      </w:r>
      <w:r>
        <w:rPr>
          <w:rFonts w:ascii="Times New Roman" w:eastAsia="Times New Roman" w:hAnsi="Times New Roman" w:cs="Times New Roman"/>
          <w:sz w:val="20"/>
          <w:szCs w:val="20"/>
          <w:lang w:eastAsia="ar-SA"/>
        </w:rPr>
        <w:t>.</w:t>
      </w:r>
      <w:r>
        <w:rPr>
          <w:rFonts w:ascii="Times New Roman" w:eastAsia="Times New Roman" w:hAnsi="Times New Roman" w:cs="Times New Roman"/>
          <w:sz w:val="20"/>
          <w:szCs w:val="20"/>
          <w:lang w:val="pt-BR" w:eastAsia="ar-SA"/>
        </w:rPr>
        <w:t>org</w:t>
      </w:r>
    </w:p>
    <w:p w:rsidR="00B1437D" w:rsidRDefault="00B1437D" w:rsidP="00B1437D">
      <w:pPr>
        <w:suppressAutoHyphens/>
        <w:autoSpaceDN w:val="0"/>
        <w:spacing w:after="0" w:line="240" w:lineRule="auto"/>
        <w:ind w:firstLine="708"/>
        <w:textAlignment w:val="baseline"/>
        <w:rPr>
          <w:rFonts w:ascii="Times New Roman" w:eastAsia="Calibri" w:hAnsi="Times New Roman" w:cs="Times New Roman"/>
        </w:rPr>
      </w:pPr>
      <w:r>
        <w:rPr>
          <w:noProof/>
          <w:lang w:eastAsia="bg-BG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58B28715" wp14:editId="53F502F9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0" t="0" r="19050" b="19050"/>
                <wp:wrapNone/>
                <wp:docPr id="69" name="Straight Arrow Connector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257800" cy="0"/>
                        </a:xfrm>
                        <a:prstGeom prst="straightConnector1">
                          <a:avLst/>
                        </a:prstGeom>
                        <a:noFill/>
                        <a:ln w="9363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CBA74F3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69" o:spid="_x0000_s1026" type="#_x0000_t32" style="position:absolute;margin-left:36pt;margin-top:5.5pt;width:414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" strokeweight=".26008mm">
                <v:stroke joinstyle="miter"/>
                <o:lock v:ext="edit" shapetype="f"/>
              </v:shape>
            </w:pict>
          </mc:Fallback>
        </mc:AlternateContent>
      </w:r>
    </w:p>
    <w:p w:rsidR="00B1437D" w:rsidRDefault="00B1437D" w:rsidP="00B1437D">
      <w:pPr>
        <w:suppressAutoHyphens/>
        <w:autoSpaceDN w:val="0"/>
        <w:spacing w:after="20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B1437D" w:rsidRDefault="00B1437D" w:rsidP="00B1437D">
      <w:pPr>
        <w:suppressAutoHyphens/>
        <w:autoSpaceDN w:val="0"/>
        <w:spacing w:after="20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РЕШЕНИЕ</w:t>
      </w:r>
    </w:p>
    <w:p w:rsidR="00B1437D" w:rsidRPr="004B0BB5" w:rsidRDefault="00B1437D" w:rsidP="00B1437D">
      <w:pPr>
        <w:suppressAutoHyphens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т.3 / Протокол № 37</w:t>
      </w:r>
      <w:r w:rsidRPr="004B0BB5">
        <w:rPr>
          <w:rFonts w:ascii="Times New Roman" w:eastAsia="Calibri" w:hAnsi="Times New Roman" w:cs="Times New Roman"/>
          <w:b/>
          <w:sz w:val="24"/>
          <w:szCs w:val="24"/>
        </w:rPr>
        <w:t xml:space="preserve"> (</w:t>
      </w:r>
      <w:r>
        <w:rPr>
          <w:rFonts w:ascii="Times New Roman" w:eastAsia="Calibri" w:hAnsi="Times New Roman" w:cs="Times New Roman"/>
          <w:b/>
          <w:sz w:val="24"/>
          <w:szCs w:val="24"/>
        </w:rPr>
        <w:t>17.05.2022 г.</w:t>
      </w:r>
      <w:r w:rsidRPr="004B0BB5">
        <w:rPr>
          <w:rFonts w:ascii="Times New Roman" w:eastAsia="Calibri" w:hAnsi="Times New Roman" w:cs="Times New Roman"/>
          <w:b/>
          <w:sz w:val="24"/>
          <w:szCs w:val="24"/>
        </w:rPr>
        <w:t>)</w:t>
      </w:r>
    </w:p>
    <w:p w:rsidR="00B1437D" w:rsidRPr="004B0BB5" w:rsidRDefault="00B1437D" w:rsidP="00B1437D">
      <w:pPr>
        <w:suppressAutoHyphens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B1437D" w:rsidRDefault="00B1437D" w:rsidP="00B1437D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за </w:t>
      </w:r>
      <w:r w:rsidRPr="00475819">
        <w:rPr>
          <w:rFonts w:ascii="Times New Roman" w:eastAsia="Calibri" w:hAnsi="Times New Roman" w:cs="Times New Roman"/>
          <w:b/>
          <w:sz w:val="24"/>
          <w:szCs w:val="24"/>
        </w:rPr>
        <w:t>Приемане на Наредба за изменение и допълнение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Бургас, приета с Решение на Общински съвет – гр. Бургас</w:t>
      </w:r>
    </w:p>
    <w:p w:rsidR="00B1437D" w:rsidRDefault="00B1437D" w:rsidP="00B1437D">
      <w:pPr>
        <w:tabs>
          <w:tab w:val="left" w:pos="322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1437D" w:rsidRPr="004C754B" w:rsidRDefault="00B1437D" w:rsidP="00B1437D">
      <w:pPr>
        <w:tabs>
          <w:tab w:val="left" w:pos="322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754B">
        <w:rPr>
          <w:rFonts w:ascii="Times New Roman" w:eastAsia="Calibri" w:hAnsi="Times New Roman" w:cs="Times New Roman"/>
          <w:sz w:val="24"/>
          <w:szCs w:val="24"/>
        </w:rPr>
        <w:t>На основание с чл. 99 от Закона за движение по пътищата и чл. 21, ал. 1, т.8 и т.23 връзка с ал. 2 от Закона за местното самоуправление и местната администрация и чл. 10, ал. 2 и чл. 11, ал. 3 от Закона за нормативните актове</w:t>
      </w:r>
    </w:p>
    <w:p w:rsidR="00B1437D" w:rsidRDefault="00B1437D" w:rsidP="00B1437D">
      <w:pPr>
        <w:tabs>
          <w:tab w:val="left" w:pos="322"/>
        </w:tabs>
        <w:spacing w:after="0"/>
        <w:jc w:val="both"/>
        <w:rPr>
          <w:rFonts w:ascii="Times New Roman" w:eastAsia="Calibri" w:hAnsi="Times New Roman" w:cs="Times New Roman"/>
        </w:rPr>
      </w:pPr>
    </w:p>
    <w:p w:rsidR="00B1437D" w:rsidRDefault="00B1437D" w:rsidP="00B1437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ОБЩИНСКИ СЪВЕТ – БУРГАС РЕШИ:</w:t>
      </w:r>
    </w:p>
    <w:p w:rsidR="00B1437D" w:rsidRPr="00AA6DE2" w:rsidRDefault="00B1437D" w:rsidP="00B1437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</w:rPr>
      </w:pPr>
      <w:r w:rsidRPr="00AA6DE2">
        <w:rPr>
          <w:rFonts w:ascii="Times New Roman" w:eastAsia="Times New Roman" w:hAnsi="Times New Roman" w:cs="Times New Roman"/>
          <w:b/>
          <w:bCs/>
        </w:rPr>
        <w:t xml:space="preserve">I. </w:t>
      </w:r>
      <w:r w:rsidRPr="00AA6DE2">
        <w:rPr>
          <w:rFonts w:ascii="Times New Roman" w:eastAsia="Times New Roman" w:hAnsi="Times New Roman" w:cs="Times New Roman"/>
          <w:bCs/>
        </w:rPr>
        <w:t>Приема Наредба за изменение и допълнение на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Бургас, приета с Решение на Общински съвет – гр. Бургас, с Протокол № 27/24.09.2013г., както следва:</w:t>
      </w:r>
    </w:p>
    <w:p w:rsidR="00B1437D" w:rsidRPr="00AA6DE2" w:rsidRDefault="00B1437D" w:rsidP="00B143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Arial Unicode MS"/>
          <w:bCs/>
          <w:lang w:eastAsia="bg-BG"/>
        </w:rPr>
      </w:pPr>
      <w:r w:rsidRPr="00AA6DE2">
        <w:rPr>
          <w:rFonts w:ascii="Times New Roman" w:eastAsia="Times New Roman" w:hAnsi="Times New Roman" w:cs="Times New Roman"/>
          <w:b/>
        </w:rPr>
        <w:t xml:space="preserve">§1.   </w:t>
      </w:r>
      <w:r w:rsidRPr="00AA6DE2">
        <w:rPr>
          <w:rFonts w:ascii="Times New Roman" w:eastAsia="Times New Roman" w:hAnsi="Times New Roman" w:cs="Arial Unicode MS"/>
          <w:bCs/>
          <w:lang w:eastAsia="bg-BG"/>
        </w:rPr>
        <w:t>Създава нови точки 5, 6, 7, 8 и 9 на чл.5 със следното съдържание:</w:t>
      </w:r>
    </w:p>
    <w:p w:rsidR="00B1437D" w:rsidRPr="00AA6DE2" w:rsidRDefault="00B1437D" w:rsidP="00B143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Arial Unicode MS"/>
          <w:bCs/>
          <w:lang w:eastAsia="bg-BG"/>
        </w:rPr>
      </w:pPr>
      <w:r w:rsidRPr="00AA6DE2">
        <w:rPr>
          <w:rFonts w:ascii="Times New Roman" w:eastAsia="Times New Roman" w:hAnsi="Times New Roman" w:cs="Arial Unicode MS"/>
          <w:bCs/>
          <w:lang w:eastAsia="bg-BG"/>
        </w:rPr>
        <w:t>„т.5. Чрез закупуване на кратковременен електронен стикер за локално паркиране за период от 14 дни“.</w:t>
      </w:r>
    </w:p>
    <w:p w:rsidR="00B1437D" w:rsidRPr="00AA6DE2" w:rsidRDefault="00B1437D" w:rsidP="00B143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Arial Unicode MS"/>
          <w:bCs/>
          <w:lang w:eastAsia="bg-BG"/>
        </w:rPr>
      </w:pPr>
      <w:r w:rsidRPr="00AA6DE2">
        <w:rPr>
          <w:rFonts w:ascii="Times New Roman" w:eastAsia="Times New Roman" w:hAnsi="Times New Roman" w:cs="Arial Unicode MS"/>
          <w:bCs/>
          <w:lang w:eastAsia="bg-BG"/>
        </w:rPr>
        <w:t xml:space="preserve">„т.6. Чрез закупуване на годишен електронен стикер за локално паркиране по постоянен адрес.  </w:t>
      </w:r>
    </w:p>
    <w:p w:rsidR="00B1437D" w:rsidRPr="00AA6DE2" w:rsidRDefault="00B1437D" w:rsidP="00B143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Arial Unicode MS"/>
          <w:bCs/>
          <w:lang w:eastAsia="bg-BG"/>
        </w:rPr>
      </w:pPr>
      <w:r w:rsidRPr="00AA6DE2">
        <w:rPr>
          <w:rFonts w:ascii="Times New Roman" w:eastAsia="Times New Roman" w:hAnsi="Times New Roman" w:cs="Arial Unicode MS"/>
          <w:bCs/>
          <w:lang w:eastAsia="bg-BG"/>
        </w:rPr>
        <w:t>„т.7. Чрез закупуване на едномесечен електронен стикер за локално паркиране, след представяне на договор за наем на жилище“</w:t>
      </w:r>
    </w:p>
    <w:p w:rsidR="00B1437D" w:rsidRPr="00AA6DE2" w:rsidRDefault="00B1437D" w:rsidP="00B143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Arial Unicode MS"/>
          <w:bCs/>
          <w:lang w:eastAsia="bg-BG"/>
        </w:rPr>
      </w:pPr>
      <w:r w:rsidRPr="00AA6DE2">
        <w:rPr>
          <w:rFonts w:ascii="Times New Roman" w:eastAsia="Times New Roman" w:hAnsi="Times New Roman" w:cs="Arial Unicode MS"/>
          <w:bCs/>
          <w:lang w:eastAsia="bg-BG"/>
        </w:rPr>
        <w:t>„т.8. Чрез приложение, през което еднократно за деня се заплаща престой на автомобил за цялото работно време“</w:t>
      </w:r>
    </w:p>
    <w:p w:rsidR="00B1437D" w:rsidRPr="00AA6DE2" w:rsidRDefault="00B1437D" w:rsidP="00B143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Arial Unicode MS"/>
          <w:bCs/>
          <w:lang w:eastAsia="bg-BG"/>
        </w:rPr>
      </w:pPr>
      <w:r w:rsidRPr="00AA6DE2">
        <w:rPr>
          <w:rFonts w:ascii="Times New Roman" w:eastAsia="Times New Roman" w:hAnsi="Times New Roman" w:cs="Arial Unicode MS"/>
          <w:bCs/>
          <w:lang w:eastAsia="bg-BG"/>
        </w:rPr>
        <w:t>„т.9. Чрез приложение, през което се заплаща престой на автомобил до 30 минути“</w:t>
      </w:r>
    </w:p>
    <w:p w:rsidR="00B1437D" w:rsidRPr="00AA6DE2" w:rsidRDefault="00B1437D" w:rsidP="00B143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</w:rPr>
      </w:pPr>
      <w:r w:rsidRPr="00AA6DE2">
        <w:rPr>
          <w:rFonts w:ascii="Times New Roman" w:eastAsia="Times New Roman" w:hAnsi="Times New Roman" w:cs="Times New Roman"/>
          <w:b/>
        </w:rPr>
        <w:t xml:space="preserve">§2.   </w:t>
      </w:r>
      <w:r w:rsidRPr="00AA6DE2">
        <w:rPr>
          <w:rFonts w:ascii="Times New Roman" w:eastAsia="Times New Roman" w:hAnsi="Times New Roman" w:cs="Times New Roman"/>
        </w:rPr>
        <w:t>Допълва чл. 6. ал.2, като след израза: „Карта за паркинг автомат“ добавя израза: „за</w:t>
      </w:r>
      <w:r w:rsidRPr="00AA6DE2">
        <w:rPr>
          <w:rFonts w:ascii="Arial Unicode MS" w:eastAsia="Arial Unicode MS" w:hAnsi="Arial Unicode MS" w:cs="Arial Unicode MS"/>
          <w:color w:val="000000"/>
          <w:lang w:val="bg"/>
        </w:rPr>
        <w:t xml:space="preserve"> </w:t>
      </w:r>
      <w:r w:rsidRPr="00AA6DE2">
        <w:rPr>
          <w:rFonts w:ascii="Times New Roman" w:eastAsia="Times New Roman" w:hAnsi="Times New Roman" w:cs="Times New Roman"/>
        </w:rPr>
        <w:t>собствени, наети или автомобили на лизинг“</w:t>
      </w:r>
    </w:p>
    <w:p w:rsidR="00B1437D" w:rsidRPr="00AA6DE2" w:rsidRDefault="00B1437D" w:rsidP="00B143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/>
        </w:rPr>
      </w:pPr>
      <w:r w:rsidRPr="00AA6DE2">
        <w:rPr>
          <w:rFonts w:ascii="Times New Roman" w:eastAsia="Times New Roman" w:hAnsi="Times New Roman" w:cs="Times New Roman"/>
          <w:b/>
        </w:rPr>
        <w:t xml:space="preserve">§3.  </w:t>
      </w:r>
      <w:r w:rsidRPr="00AA6DE2">
        <w:rPr>
          <w:rFonts w:ascii="Times New Roman" w:eastAsia="Times New Roman" w:hAnsi="Times New Roman" w:cs="Times New Roman"/>
        </w:rPr>
        <w:t>Допълва чл. 14. ал.1, като след „Приложение 1“, се добавя: „Приложение 2“;</w:t>
      </w:r>
      <w:r w:rsidRPr="00AA6DE2">
        <w:rPr>
          <w:rFonts w:ascii="Times New Roman" w:eastAsia="Times New Roman" w:hAnsi="Times New Roman" w:cs="Arial Unicode MS"/>
          <w:bCs/>
          <w:lang w:eastAsia="bg-BG"/>
        </w:rPr>
        <w:t xml:space="preserve"> </w:t>
      </w:r>
    </w:p>
    <w:p w:rsidR="00B1437D" w:rsidRPr="00AA6DE2" w:rsidRDefault="00B1437D" w:rsidP="00B143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lang w:eastAsia="bg-BG"/>
        </w:rPr>
      </w:pPr>
      <w:r w:rsidRPr="00AA6DE2">
        <w:rPr>
          <w:rFonts w:ascii="Times New Roman" w:eastAsia="Times New Roman" w:hAnsi="Times New Roman" w:cs="Arial Unicode MS"/>
          <w:b/>
          <w:bCs/>
          <w:lang w:eastAsia="bg-BG"/>
        </w:rPr>
        <w:t>§4.</w:t>
      </w:r>
      <w:r w:rsidRPr="00AA6DE2">
        <w:rPr>
          <w:rFonts w:ascii="Times New Roman" w:eastAsia="Times New Roman" w:hAnsi="Times New Roman" w:cs="Arial Unicode MS"/>
          <w:bCs/>
          <w:lang w:eastAsia="bg-BG"/>
        </w:rPr>
        <w:t xml:space="preserve">   </w:t>
      </w:r>
      <w:r w:rsidRPr="00AA6DE2">
        <w:rPr>
          <w:rFonts w:ascii="Times New Roman" w:eastAsia="Times New Roman" w:hAnsi="Times New Roman" w:cs="Times New Roman"/>
          <w:bCs/>
          <w:lang w:eastAsia="bg-BG"/>
        </w:rPr>
        <w:t xml:space="preserve">В чл.15, ал.3 се променя и придобива следното съдържание: </w:t>
      </w:r>
    </w:p>
    <w:p w:rsidR="00B1437D" w:rsidRPr="00AA6DE2" w:rsidRDefault="00B1437D" w:rsidP="00B1437D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/>
          <w:lang w:bidi="bg-BG"/>
        </w:rPr>
      </w:pPr>
      <w:r w:rsidRPr="00AA6DE2">
        <w:rPr>
          <w:rFonts w:ascii="Times New Roman" w:eastAsia="Times New Roman" w:hAnsi="Times New Roman" w:cs="Times New Roman"/>
          <w:bCs/>
          <w:lang w:eastAsia="bg-BG"/>
        </w:rPr>
        <w:t>„</w:t>
      </w:r>
      <w:r w:rsidRPr="00AA6DE2">
        <w:rPr>
          <w:rFonts w:ascii="Times New Roman" w:eastAsia="Calibri" w:hAnsi="Times New Roman" w:cs="Times New Roman"/>
          <w:color w:val="000000"/>
          <w:lang w:bidi="bg-BG"/>
        </w:rPr>
        <w:t>Целогодишният електронен стикер се валидира в 7-дневен срок, след подаване на заявлението и заплащане на определената цена, а краткосрочния в три дневен срок, след подаване на заявлението, ведно с изискуемите към него документи и заплащането на съответната цена.“</w:t>
      </w:r>
    </w:p>
    <w:p w:rsidR="00B1437D" w:rsidRPr="00AA6DE2" w:rsidRDefault="00B1437D" w:rsidP="00B143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lang w:eastAsia="bg-BG"/>
        </w:rPr>
      </w:pPr>
      <w:r w:rsidRPr="00AA6DE2">
        <w:rPr>
          <w:rFonts w:ascii="Times New Roman" w:eastAsia="Times New Roman" w:hAnsi="Times New Roman" w:cs="Times New Roman"/>
          <w:b/>
          <w:bCs/>
          <w:lang w:eastAsia="bg-BG"/>
        </w:rPr>
        <w:t xml:space="preserve">§5.  </w:t>
      </w:r>
      <w:r w:rsidRPr="00AA6DE2">
        <w:rPr>
          <w:rFonts w:ascii="Times New Roman" w:eastAsia="Times New Roman" w:hAnsi="Times New Roman" w:cs="Times New Roman"/>
          <w:bCs/>
          <w:lang w:eastAsia="bg-BG"/>
        </w:rPr>
        <w:t>Прави следните изменения и допълнения в</w:t>
      </w:r>
      <w:r w:rsidRPr="00AA6DE2">
        <w:rPr>
          <w:rFonts w:ascii="Times New Roman" w:eastAsia="Times New Roman" w:hAnsi="Times New Roman" w:cs="Times New Roman"/>
          <w:bCs/>
          <w:color w:val="FF0000"/>
          <w:lang w:eastAsia="bg-BG"/>
        </w:rPr>
        <w:t xml:space="preserve"> </w:t>
      </w:r>
      <w:r w:rsidRPr="00AA6DE2">
        <w:rPr>
          <w:rFonts w:ascii="Times New Roman" w:eastAsia="Times New Roman" w:hAnsi="Times New Roman" w:cs="Times New Roman"/>
          <w:bCs/>
          <w:lang w:eastAsia="bg-BG"/>
        </w:rPr>
        <w:t>§1, от ДР:</w:t>
      </w:r>
    </w:p>
    <w:p w:rsidR="00B1437D" w:rsidRPr="00AA6DE2" w:rsidRDefault="00B1437D" w:rsidP="00B143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lang w:eastAsia="bg-BG"/>
        </w:rPr>
      </w:pPr>
      <w:r w:rsidRPr="00AA6DE2">
        <w:rPr>
          <w:rFonts w:ascii="Times New Roman" w:eastAsia="Times New Roman" w:hAnsi="Times New Roman" w:cs="Times New Roman"/>
          <w:bCs/>
          <w:lang w:eastAsia="bg-BG"/>
        </w:rPr>
        <w:t>1. В т. 1 заличава израза: „</w:t>
      </w:r>
      <w:r w:rsidRPr="00AA6DE2">
        <w:rPr>
          <w:rFonts w:ascii="Times New Roman" w:eastAsia="Times New Roman" w:hAnsi="Times New Roman" w:cs="Times New Roman"/>
          <w:lang w:eastAsia="bg-BG"/>
        </w:rPr>
        <w:t xml:space="preserve">Приложение 1, Приложение 2, Приложение 3 и Приложение 4“ и го заменя с израза: „съответно </w:t>
      </w:r>
      <w:r w:rsidRPr="00AA6DE2">
        <w:rPr>
          <w:rFonts w:ascii="Times New Roman" w:eastAsia="Times New Roman" w:hAnsi="Times New Roman" w:cs="Times New Roman"/>
          <w:bCs/>
          <w:lang w:eastAsia="bg-BG"/>
        </w:rPr>
        <w:t>Приложение към настоящата наредба“.</w:t>
      </w:r>
    </w:p>
    <w:p w:rsidR="00B1437D" w:rsidRPr="00AA6DE2" w:rsidRDefault="00B1437D" w:rsidP="00B1437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bg-BG"/>
        </w:rPr>
      </w:pPr>
      <w:r w:rsidRPr="00AA6DE2">
        <w:rPr>
          <w:rFonts w:ascii="Times New Roman" w:eastAsia="Times New Roman" w:hAnsi="Times New Roman" w:cs="Times New Roman"/>
          <w:lang w:eastAsia="bg-BG"/>
        </w:rPr>
        <w:t xml:space="preserve"> т.2 В т.2 заличава израза: „Приложение 1 и Приложение 2“ и го заменя с израза: „съответно </w:t>
      </w:r>
      <w:r w:rsidRPr="00AA6DE2">
        <w:rPr>
          <w:rFonts w:ascii="Times New Roman" w:eastAsia="Times New Roman" w:hAnsi="Times New Roman" w:cs="Times New Roman"/>
          <w:bCs/>
          <w:lang w:eastAsia="bg-BG"/>
        </w:rPr>
        <w:t>Приложение към настоящата наредба“.</w:t>
      </w:r>
    </w:p>
    <w:p w:rsidR="00B1437D" w:rsidRPr="00AA6DE2" w:rsidRDefault="00B1437D" w:rsidP="00B1437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lang w:eastAsia="bg-BG"/>
        </w:rPr>
      </w:pPr>
      <w:r w:rsidRPr="00AA6DE2">
        <w:rPr>
          <w:rFonts w:ascii="Times New Roman" w:eastAsia="Times New Roman" w:hAnsi="Times New Roman" w:cs="Times New Roman"/>
          <w:b/>
          <w:bCs/>
          <w:lang w:eastAsia="bg-BG"/>
        </w:rPr>
        <w:t xml:space="preserve">§6.   </w:t>
      </w:r>
      <w:r w:rsidRPr="00AA6DE2">
        <w:rPr>
          <w:rFonts w:ascii="Times New Roman" w:eastAsia="Times New Roman" w:hAnsi="Times New Roman" w:cs="Times New Roman"/>
          <w:bCs/>
          <w:lang w:eastAsia="bg-BG"/>
        </w:rPr>
        <w:t xml:space="preserve">В Приложение 4, към чл.3, ал.4 „Зона с комбиниран режим“ създава нова  „Подзона 2“ със следното съдържание: </w:t>
      </w:r>
    </w:p>
    <w:p w:rsidR="00B1437D" w:rsidRPr="00AA6DE2" w:rsidRDefault="00B1437D" w:rsidP="00B143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lang w:eastAsia="bg-BG"/>
        </w:rPr>
      </w:pPr>
      <w:r w:rsidRPr="00AA6DE2">
        <w:rPr>
          <w:rFonts w:ascii="Times New Roman" w:eastAsia="Times New Roman" w:hAnsi="Times New Roman" w:cs="Times New Roman"/>
          <w:bCs/>
          <w:lang w:eastAsia="bg-BG"/>
        </w:rPr>
        <w:t xml:space="preserve">„Подзона 2“ </w:t>
      </w:r>
    </w:p>
    <w:p w:rsidR="00B1437D" w:rsidRPr="00AA6DE2" w:rsidRDefault="00B1437D" w:rsidP="00B1437D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20"/>
        <w:contextualSpacing/>
        <w:jc w:val="both"/>
        <w:rPr>
          <w:rFonts w:ascii="Times New Roman" w:eastAsia="Times New Roman" w:hAnsi="Times New Roman" w:cs="Times New Roman"/>
          <w:bCs/>
          <w:lang w:eastAsia="bg-BG"/>
        </w:rPr>
      </w:pPr>
      <w:r w:rsidRPr="00AA6DE2">
        <w:rPr>
          <w:rFonts w:ascii="Times New Roman" w:eastAsia="Times New Roman" w:hAnsi="Times New Roman" w:cs="Times New Roman"/>
          <w:bCs/>
          <w:lang w:eastAsia="bg-BG"/>
        </w:rPr>
        <w:t>Ул. Адам Мицкевич - 48 бр. места „Зона с комбиниран режим“;</w:t>
      </w:r>
    </w:p>
    <w:p w:rsidR="00B1437D" w:rsidRPr="00AA6DE2" w:rsidRDefault="00B1437D" w:rsidP="00B1437D">
      <w:pPr>
        <w:widowControl w:val="0"/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bCs/>
          <w:lang w:eastAsia="bg-BG"/>
        </w:rPr>
      </w:pPr>
      <w:r w:rsidRPr="00AA6DE2">
        <w:rPr>
          <w:rFonts w:ascii="Times New Roman" w:eastAsia="Times New Roman" w:hAnsi="Times New Roman" w:cs="Times New Roman"/>
          <w:bCs/>
          <w:lang w:eastAsia="bg-BG"/>
        </w:rPr>
        <w:lastRenderedPageBreak/>
        <w:t>2. Паркинг в междублоково пространство между ул. „Адам Мицкевич“ и ул. „24-ти черноморски пехотен полк“ – 11 бр. места „Зона  с комбиниран режим“.</w:t>
      </w:r>
    </w:p>
    <w:p w:rsidR="00B1437D" w:rsidRDefault="00B1437D" w:rsidP="00B1437D">
      <w:pPr>
        <w:suppressAutoHyphens/>
        <w:autoSpaceDN w:val="0"/>
        <w:spacing w:after="20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</w:t>
      </w:r>
    </w:p>
    <w:p w:rsidR="00B1437D" w:rsidRDefault="00B1437D" w:rsidP="00B1437D">
      <w:pPr>
        <w:suppressAutoHyphens/>
        <w:autoSpaceDN w:val="0"/>
        <w:spacing w:after="20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B1437D" w:rsidRDefault="00B1437D" w:rsidP="00B1437D">
      <w:pPr>
        <w:suppressAutoHyphens/>
        <w:autoSpaceDN w:val="0"/>
        <w:spacing w:after="20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Решението е прието на заседание на Общински съвет – Бургас, проведено на 17.05.2022 г., Протокол № 37, т. 3</w:t>
      </w:r>
      <w:r w:rsidRPr="004B0BB5">
        <w:rPr>
          <w:rFonts w:ascii="Times New Roman" w:eastAsia="Calibri" w:hAnsi="Times New Roman" w:cs="Times New Roman"/>
          <w:b/>
          <w:sz w:val="24"/>
          <w:szCs w:val="24"/>
        </w:rPr>
        <w:t xml:space="preserve"> (</w:t>
      </w:r>
      <w:r>
        <w:rPr>
          <w:rFonts w:ascii="Times New Roman" w:eastAsia="Calibri" w:hAnsi="Times New Roman" w:cs="Times New Roman"/>
          <w:b/>
          <w:sz w:val="24"/>
          <w:szCs w:val="24"/>
        </w:rPr>
        <w:t>вх. № 08-00-</w:t>
      </w:r>
      <w:r w:rsidRPr="00475819">
        <w:rPr>
          <w:rFonts w:ascii="Times New Roman" w:eastAsia="Calibri" w:hAnsi="Times New Roman" w:cs="Times New Roman"/>
          <w:b/>
          <w:sz w:val="24"/>
          <w:szCs w:val="24"/>
        </w:rPr>
        <w:t>12797</w:t>
      </w:r>
      <w:r>
        <w:rPr>
          <w:rFonts w:ascii="Times New Roman" w:eastAsia="Calibri" w:hAnsi="Times New Roman" w:cs="Times New Roman"/>
          <w:b/>
          <w:sz w:val="24"/>
          <w:szCs w:val="24"/>
        </w:rPr>
        <w:t>) от дневния ред, и е подпечатано с официалния печат на общинския съвет.</w:t>
      </w:r>
    </w:p>
    <w:p w:rsidR="00C24140" w:rsidRDefault="00C24140" w:rsidP="00B1437D">
      <w:pPr>
        <w:suppressAutoHyphens/>
        <w:autoSpaceDN w:val="0"/>
        <w:spacing w:after="20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C24140" w:rsidRDefault="00C24140" w:rsidP="00B1437D">
      <w:pPr>
        <w:suppressAutoHyphens/>
        <w:autoSpaceDN w:val="0"/>
        <w:spacing w:after="20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C24140" w:rsidRDefault="00C24140" w:rsidP="00B1437D">
      <w:pPr>
        <w:suppressAutoHyphens/>
        <w:autoSpaceDN w:val="0"/>
        <w:spacing w:after="20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C24140" w:rsidRDefault="00C24140" w:rsidP="00B1437D">
      <w:pPr>
        <w:suppressAutoHyphens/>
        <w:autoSpaceDN w:val="0"/>
        <w:spacing w:after="20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bookmarkStart w:id="0" w:name="_GoBack"/>
      <w:bookmarkEnd w:id="0"/>
    </w:p>
    <w:p w:rsidR="00B1437D" w:rsidRDefault="00B1437D" w:rsidP="00B1437D">
      <w:pPr>
        <w:suppressAutoHyphens/>
        <w:autoSpaceDN w:val="0"/>
        <w:spacing w:after="0" w:line="240" w:lineRule="auto"/>
        <w:ind w:left="708" w:firstLine="708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Председател на Общински съвет – Бургас: ……………………….</w:t>
      </w:r>
    </w:p>
    <w:p w:rsidR="00B1437D" w:rsidRDefault="00B1437D" w:rsidP="00B1437D">
      <w:pPr>
        <w:suppressAutoHyphens/>
        <w:autoSpaceDN w:val="0"/>
        <w:spacing w:after="200" w:line="240" w:lineRule="auto"/>
        <w:ind w:left="4248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(ПРОФ. Д-Р СЕВДАЛИНА ТУРМАНОВА)</w:t>
      </w:r>
    </w:p>
    <w:p w:rsidR="004D210D" w:rsidRDefault="004D210D"/>
    <w:sectPr w:rsidR="004D21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C97F55"/>
    <w:multiLevelType w:val="hybridMultilevel"/>
    <w:tmpl w:val="BA2E238E"/>
    <w:lvl w:ilvl="0" w:tplc="85F0C69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4002"/>
    <w:rsid w:val="0018391F"/>
    <w:rsid w:val="004D210D"/>
    <w:rsid w:val="00593CF6"/>
    <w:rsid w:val="00652034"/>
    <w:rsid w:val="00946E1D"/>
    <w:rsid w:val="00B1437D"/>
    <w:rsid w:val="00BB5F2F"/>
    <w:rsid w:val="00C24140"/>
    <w:rsid w:val="00EB4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AB1D8A"/>
  <w15:chartTrackingRefBased/>
  <w15:docId w15:val="{423DE700-B761-40DB-8242-0696545CF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1437D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1437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urgascouncil.or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477</Words>
  <Characters>2719</Characters>
  <Application>Microsoft Office Word</Application>
  <DocSecurity>0</DocSecurity>
  <Lines>22</Lines>
  <Paragraphs>6</Paragraphs>
  <ScaleCrop>false</ScaleCrop>
  <Company/>
  <LinksUpToDate>false</LinksUpToDate>
  <CharactersWithSpaces>3190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Gergana Chanakova</dc:creator>
  <cp:keywords/>
  <dc:description/>
  <cp:lastModifiedBy>Gergana Chanakova</cp:lastModifiedBy>
  <cp:revision>4</cp:revision>
  <dcterms:created xsi:type="dcterms:W3CDTF">2022-05-23T12:51:00Z</dcterms:created>
  <dcterms:modified xsi:type="dcterms:W3CDTF">2022-05-23T13:04:00Z</dcterms:modified>
</cp:coreProperties>
</file>