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05C" w:rsidRDefault="00CD735D" w:rsidP="00F345AF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 xml:space="preserve">НАРЕДБА ЗА УСЛОВИЯТА И РЕДА ЗА ПЛАТЕНО И БЕЗПЛАТНО </w:t>
      </w:r>
    </w:p>
    <w:p w:rsidR="00FA005C" w:rsidRDefault="00CD735D" w:rsidP="00F345AF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ПАРКИРАНЕ И КОНТРОЛИРАН ДОСТЪП НА МОТОРНИ ПРЕВОЗНИ СРЕДСТВА В ОПРЕДЕЛЕНИ ЗОНИ НА ТЕРИТОРИЯТА НА ОБЩИНА БУРГАС</w:t>
      </w:r>
      <w:r w:rsidR="00F345AF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</w:p>
    <w:p w:rsidR="003D6360" w:rsidRPr="00CD735D" w:rsidRDefault="00F345AF" w:rsidP="00F345AF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A5052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№16/24.11.2020 г.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</w:p>
    <w:p w:rsidR="00F345AF" w:rsidRPr="00CD735D" w:rsidRDefault="00F345AF" w:rsidP="00C55CE7">
      <w:pPr>
        <w:pStyle w:val="BodyText"/>
        <w:rPr>
          <w:b/>
          <w:color w:val="000000" w:themeColor="text1"/>
          <w:szCs w:val="24"/>
        </w:rPr>
      </w:pPr>
    </w:p>
    <w:p w:rsidR="00C55CE7" w:rsidRPr="00FC0485" w:rsidRDefault="00C55CE7" w:rsidP="00CD735D">
      <w:pPr>
        <w:pStyle w:val="BodyText"/>
        <w:rPr>
          <w:b/>
          <w:color w:val="000000" w:themeColor="text1"/>
          <w:szCs w:val="24"/>
          <w:lang w:val="bg-BG"/>
        </w:rPr>
      </w:pPr>
      <w:proofErr w:type="spellStart"/>
      <w:r w:rsidRPr="00CD735D">
        <w:rPr>
          <w:b/>
          <w:color w:val="000000" w:themeColor="text1"/>
          <w:szCs w:val="24"/>
        </w:rPr>
        <w:t>Приета</w:t>
      </w:r>
      <w:proofErr w:type="spellEnd"/>
      <w:r w:rsidRPr="00CD735D">
        <w:rPr>
          <w:b/>
          <w:color w:val="000000" w:themeColor="text1"/>
          <w:szCs w:val="24"/>
        </w:rPr>
        <w:t xml:space="preserve"> с </w:t>
      </w:r>
      <w:proofErr w:type="spellStart"/>
      <w:r w:rsidRPr="00CD735D">
        <w:rPr>
          <w:b/>
          <w:color w:val="000000" w:themeColor="text1"/>
          <w:szCs w:val="24"/>
        </w:rPr>
        <w:t>решение</w:t>
      </w:r>
      <w:proofErr w:type="spellEnd"/>
      <w:r w:rsidRPr="00CD735D">
        <w:rPr>
          <w:b/>
          <w:color w:val="000000" w:themeColor="text1"/>
          <w:szCs w:val="24"/>
        </w:rPr>
        <w:t xml:space="preserve"> </w:t>
      </w:r>
      <w:proofErr w:type="spellStart"/>
      <w:r w:rsidRPr="00CD735D">
        <w:rPr>
          <w:b/>
          <w:color w:val="000000" w:themeColor="text1"/>
          <w:szCs w:val="24"/>
        </w:rPr>
        <w:t>на</w:t>
      </w:r>
      <w:proofErr w:type="spellEnd"/>
      <w:r w:rsidRPr="00CD735D">
        <w:rPr>
          <w:b/>
          <w:color w:val="000000" w:themeColor="text1"/>
          <w:szCs w:val="24"/>
        </w:rPr>
        <w:t xml:space="preserve"> Общински </w:t>
      </w:r>
      <w:proofErr w:type="spellStart"/>
      <w:r w:rsidRPr="00CD735D">
        <w:rPr>
          <w:b/>
          <w:color w:val="000000" w:themeColor="text1"/>
          <w:szCs w:val="24"/>
        </w:rPr>
        <w:t>съвет</w:t>
      </w:r>
      <w:proofErr w:type="spellEnd"/>
      <w:r w:rsidRPr="00CD735D">
        <w:rPr>
          <w:b/>
          <w:color w:val="000000" w:themeColor="text1"/>
          <w:szCs w:val="24"/>
        </w:rPr>
        <w:t xml:space="preserve">-Бургас </w:t>
      </w:r>
      <w:proofErr w:type="spellStart"/>
      <w:r w:rsidRPr="00CD735D">
        <w:rPr>
          <w:b/>
          <w:color w:val="000000" w:themeColor="text1"/>
          <w:szCs w:val="24"/>
        </w:rPr>
        <w:t>по</w:t>
      </w:r>
      <w:proofErr w:type="spellEnd"/>
      <w:r w:rsidRPr="00CD735D">
        <w:rPr>
          <w:b/>
          <w:color w:val="000000" w:themeColor="text1"/>
          <w:szCs w:val="24"/>
        </w:rPr>
        <w:t xml:space="preserve"> т. 3, </w:t>
      </w:r>
      <w:proofErr w:type="spellStart"/>
      <w:r w:rsidRPr="00CD735D">
        <w:rPr>
          <w:b/>
          <w:color w:val="000000" w:themeColor="text1"/>
          <w:szCs w:val="24"/>
        </w:rPr>
        <w:t>Протокол</w:t>
      </w:r>
      <w:proofErr w:type="spellEnd"/>
      <w:r w:rsidRPr="00CD735D">
        <w:rPr>
          <w:b/>
          <w:color w:val="000000" w:themeColor="text1"/>
          <w:szCs w:val="24"/>
        </w:rPr>
        <w:t xml:space="preserve"> №</w:t>
      </w:r>
      <w:r w:rsidRPr="00CD735D">
        <w:rPr>
          <w:b/>
          <w:color w:val="000000" w:themeColor="text1"/>
          <w:szCs w:val="24"/>
          <w:lang w:val="bg-BG"/>
        </w:rPr>
        <w:t xml:space="preserve">27/24.09.2013 </w:t>
      </w:r>
      <w:proofErr w:type="gramStart"/>
      <w:r w:rsidRPr="00CD735D">
        <w:rPr>
          <w:b/>
          <w:color w:val="000000" w:themeColor="text1"/>
          <w:szCs w:val="24"/>
          <w:lang w:val="bg-BG"/>
        </w:rPr>
        <w:t>г.</w:t>
      </w:r>
      <w:r w:rsidR="00223C7B" w:rsidRPr="00CD735D">
        <w:rPr>
          <w:b/>
          <w:color w:val="000000" w:themeColor="text1"/>
          <w:szCs w:val="24"/>
          <w:lang w:val="bg-BG"/>
        </w:rPr>
        <w:t>,</w:t>
      </w:r>
      <w:proofErr w:type="gramEnd"/>
      <w:r w:rsidR="00223C7B" w:rsidRPr="00CD735D">
        <w:rPr>
          <w:b/>
          <w:color w:val="000000" w:themeColor="text1"/>
          <w:szCs w:val="24"/>
          <w:lang w:val="bg-BG"/>
        </w:rPr>
        <w:t xml:space="preserve"> изменена и допълнена: по т.</w:t>
      </w:r>
      <w:r w:rsidR="006C252D" w:rsidRPr="00CD735D">
        <w:rPr>
          <w:b/>
          <w:color w:val="000000" w:themeColor="text1"/>
          <w:szCs w:val="24"/>
          <w:lang w:val="bg-BG"/>
        </w:rPr>
        <w:t xml:space="preserve">11, </w:t>
      </w:r>
      <w:proofErr w:type="spellStart"/>
      <w:r w:rsidR="006C252D" w:rsidRPr="00CD735D">
        <w:rPr>
          <w:b/>
          <w:color w:val="000000" w:themeColor="text1"/>
          <w:szCs w:val="24"/>
        </w:rPr>
        <w:t>Протокол</w:t>
      </w:r>
      <w:proofErr w:type="spellEnd"/>
      <w:r w:rsidR="006C252D" w:rsidRPr="00CD735D">
        <w:rPr>
          <w:b/>
          <w:color w:val="000000" w:themeColor="text1"/>
          <w:szCs w:val="24"/>
        </w:rPr>
        <w:t xml:space="preserve"> №</w:t>
      </w:r>
      <w:r w:rsidR="00326F2E" w:rsidRPr="00CD735D">
        <w:rPr>
          <w:b/>
          <w:color w:val="000000" w:themeColor="text1"/>
          <w:szCs w:val="24"/>
          <w:lang w:val="bg-BG"/>
        </w:rPr>
        <w:t xml:space="preserve"> 42/28.10.2014 г., изм.</w:t>
      </w:r>
      <w:r w:rsidR="00FB34E3" w:rsidRPr="00CD735D">
        <w:rPr>
          <w:b/>
          <w:color w:val="000000" w:themeColor="text1"/>
          <w:szCs w:val="24"/>
          <w:lang w:val="bg-BG"/>
        </w:rPr>
        <w:t xml:space="preserve"> и доп.</w:t>
      </w:r>
      <w:r w:rsidR="00326F2E" w:rsidRPr="00CD735D">
        <w:rPr>
          <w:b/>
          <w:color w:val="000000" w:themeColor="text1"/>
          <w:szCs w:val="24"/>
          <w:lang w:val="bg-BG"/>
        </w:rPr>
        <w:t>-Протокол № 45/16.12.2014 г.</w:t>
      </w:r>
      <w:r w:rsidR="00F848B2" w:rsidRPr="00CD735D">
        <w:rPr>
          <w:b/>
          <w:color w:val="000000" w:themeColor="text1"/>
          <w:szCs w:val="24"/>
          <w:lang w:val="bg-BG"/>
        </w:rPr>
        <w:t>, изм. и доп.</w:t>
      </w:r>
      <w:r w:rsidR="00C3633A" w:rsidRPr="00CD735D">
        <w:rPr>
          <w:b/>
          <w:color w:val="000000" w:themeColor="text1"/>
          <w:szCs w:val="24"/>
          <w:lang w:val="bg-BG"/>
        </w:rPr>
        <w:t xml:space="preserve"> по т.9</w:t>
      </w:r>
      <w:r w:rsidR="00F848B2" w:rsidRPr="00CD735D">
        <w:rPr>
          <w:b/>
          <w:color w:val="000000" w:themeColor="text1"/>
          <w:szCs w:val="24"/>
          <w:lang w:val="bg-BG"/>
        </w:rPr>
        <w:t>, Протокол № 51/28.04.2015 г.</w:t>
      </w:r>
      <w:r w:rsidR="006814C8" w:rsidRPr="00CD735D">
        <w:rPr>
          <w:b/>
          <w:color w:val="000000" w:themeColor="text1"/>
          <w:szCs w:val="24"/>
          <w:lang w:val="bg-BG"/>
        </w:rPr>
        <w:t>; по т.1, Протокол №9/29.03.2016 г.</w:t>
      </w:r>
      <w:r w:rsidR="006673F2" w:rsidRPr="00CD735D">
        <w:rPr>
          <w:b/>
          <w:color w:val="000000" w:themeColor="text1"/>
          <w:szCs w:val="24"/>
          <w:lang w:val="bg-BG"/>
        </w:rPr>
        <w:t>; по т.3, Протокол №16/30.08.2016 г.</w:t>
      </w:r>
      <w:r w:rsidR="00D15D3F" w:rsidRPr="00CD735D">
        <w:rPr>
          <w:b/>
          <w:color w:val="000000" w:themeColor="text1"/>
          <w:szCs w:val="24"/>
          <w:lang w:val="bg-BG"/>
        </w:rPr>
        <w:t>; по т.4, Протокол №26/25.04.2017 г.</w:t>
      </w:r>
      <w:r w:rsidR="00674E18" w:rsidRPr="00CD735D">
        <w:rPr>
          <w:b/>
          <w:color w:val="000000" w:themeColor="text1"/>
          <w:szCs w:val="24"/>
          <w:lang w:val="bg-BG"/>
        </w:rPr>
        <w:t>; по т.3, Протокол №28/27.06.2017 г.</w:t>
      </w:r>
      <w:r w:rsidR="00A22C10" w:rsidRPr="00CD735D">
        <w:rPr>
          <w:b/>
          <w:color w:val="000000" w:themeColor="text1"/>
          <w:szCs w:val="24"/>
          <w:lang w:val="bg-BG"/>
        </w:rPr>
        <w:t>; по т.2, Протокол№36/19.12.2017 г.</w:t>
      </w:r>
      <w:r w:rsidR="00265FF7" w:rsidRPr="00CD735D">
        <w:rPr>
          <w:b/>
          <w:color w:val="000000" w:themeColor="text1"/>
          <w:szCs w:val="24"/>
          <w:lang w:val="bg-BG"/>
        </w:rPr>
        <w:t>; по т.1, Протокол №39/27.03.2018 г.</w:t>
      </w:r>
      <w:r w:rsidR="00AC3F1A" w:rsidRPr="00CD735D">
        <w:rPr>
          <w:b/>
          <w:color w:val="000000" w:themeColor="text1"/>
          <w:szCs w:val="24"/>
          <w:lang w:val="bg-BG"/>
        </w:rPr>
        <w:t>; по т.2, Протокол №48/25.09.2018 г.</w:t>
      </w:r>
      <w:r w:rsidR="001E3104" w:rsidRPr="00CD735D">
        <w:rPr>
          <w:b/>
          <w:color w:val="000000" w:themeColor="text1"/>
          <w:szCs w:val="24"/>
          <w:lang w:val="bg-BG"/>
        </w:rPr>
        <w:t>; по т.2, Протокол №7/27.02.2020 г.</w:t>
      </w:r>
      <w:r w:rsidR="00160527" w:rsidRPr="00CD735D">
        <w:rPr>
          <w:b/>
          <w:color w:val="000000" w:themeColor="text1"/>
          <w:szCs w:val="24"/>
          <w:lang w:val="bg-BG"/>
        </w:rPr>
        <w:t>; по т.5, Протокол №8/31.03.2020 г.</w:t>
      </w:r>
      <w:r w:rsidR="00C7713C" w:rsidRPr="00CD735D">
        <w:rPr>
          <w:b/>
          <w:color w:val="000000" w:themeColor="text1"/>
          <w:szCs w:val="24"/>
          <w:lang w:val="bg-BG"/>
        </w:rPr>
        <w:t>;</w:t>
      </w:r>
      <w:r w:rsidR="00A5052C" w:rsidRPr="00CD735D">
        <w:rPr>
          <w:b/>
          <w:color w:val="000000" w:themeColor="text1"/>
          <w:szCs w:val="24"/>
          <w:lang w:val="bg-BG"/>
        </w:rPr>
        <w:t xml:space="preserve"> по т.2, Протокол №16/24.11.2020 г.</w:t>
      </w:r>
      <w:r w:rsidR="00C7713C" w:rsidRPr="00CD735D">
        <w:rPr>
          <w:b/>
          <w:color w:val="000000" w:themeColor="text1"/>
          <w:szCs w:val="24"/>
          <w:lang w:val="bg-BG"/>
        </w:rPr>
        <w:t>; по т.10, Протокол №18/21.12.2020 г.</w:t>
      </w:r>
      <w:r w:rsidR="00002698">
        <w:rPr>
          <w:b/>
          <w:color w:val="000000" w:themeColor="text1"/>
          <w:szCs w:val="24"/>
          <w:lang w:val="bg-BG"/>
        </w:rPr>
        <w:t>; по т</w:t>
      </w:r>
      <w:r w:rsidR="00DA5CED">
        <w:rPr>
          <w:b/>
          <w:color w:val="000000" w:themeColor="text1"/>
          <w:szCs w:val="24"/>
          <w:lang w:val="bg-BG"/>
        </w:rPr>
        <w:t>.2, Протокол №20/23 и 24.02.2021</w:t>
      </w:r>
      <w:r w:rsidR="00002698">
        <w:rPr>
          <w:b/>
          <w:color w:val="000000" w:themeColor="text1"/>
          <w:szCs w:val="24"/>
          <w:lang w:val="bg-BG"/>
        </w:rPr>
        <w:t xml:space="preserve"> г.</w:t>
      </w:r>
      <w:r w:rsidR="00601876">
        <w:rPr>
          <w:b/>
          <w:color w:val="000000" w:themeColor="text1"/>
          <w:szCs w:val="24"/>
          <w:lang w:val="bg-BG"/>
        </w:rPr>
        <w:t>;</w:t>
      </w:r>
      <w:r w:rsidR="00601876" w:rsidRPr="00601876">
        <w:rPr>
          <w:rFonts w:ascii="Calibri" w:eastAsia="Calibri" w:hAnsi="Calibri"/>
          <w:b/>
          <w:color w:val="000000" w:themeColor="text1"/>
          <w:sz w:val="22"/>
          <w:szCs w:val="24"/>
          <w:lang w:val="bg-BG" w:eastAsia="en-US"/>
        </w:rPr>
        <w:t xml:space="preserve"> </w:t>
      </w:r>
      <w:r w:rsidR="00601876">
        <w:rPr>
          <w:b/>
          <w:color w:val="000000" w:themeColor="text1"/>
          <w:szCs w:val="24"/>
          <w:lang w:val="bg-BG"/>
        </w:rPr>
        <w:t>по т.3, Протокол №22/26.05.2021</w:t>
      </w:r>
      <w:r w:rsidR="00601876" w:rsidRPr="00601876">
        <w:rPr>
          <w:b/>
          <w:color w:val="000000" w:themeColor="text1"/>
          <w:szCs w:val="24"/>
          <w:lang w:val="bg-BG"/>
        </w:rPr>
        <w:t xml:space="preserve"> г.</w:t>
      </w:r>
      <w:r w:rsidR="00485C8F">
        <w:rPr>
          <w:b/>
          <w:color w:val="000000" w:themeColor="text1"/>
          <w:szCs w:val="24"/>
          <w:lang w:val="bg-BG"/>
        </w:rPr>
        <w:t>; по т.1, Протокол №24/27.07.2021 г.</w:t>
      </w:r>
      <w:r w:rsidR="00FC0485">
        <w:rPr>
          <w:b/>
          <w:color w:val="000000" w:themeColor="text1"/>
          <w:szCs w:val="24"/>
          <w:lang w:val="bg-BG"/>
        </w:rPr>
        <w:t>; по т.3, Протокол №25/28.09.2021 г.</w:t>
      </w:r>
    </w:p>
    <w:p w:rsidR="00823AE3" w:rsidRPr="00CD735D" w:rsidRDefault="00823AE3" w:rsidP="00823AE3">
      <w:pPr>
        <w:tabs>
          <w:tab w:val="left" w:pos="-284"/>
          <w:tab w:val="left" w:pos="-142"/>
        </w:tabs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Раздел I </w:t>
      </w: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Общи положения </w:t>
      </w:r>
    </w:p>
    <w:p w:rsidR="003D6360" w:rsidRPr="00CD735D" w:rsidRDefault="003D6360" w:rsidP="003D636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D22BCC">
      <w:pPr>
        <w:tabs>
          <w:tab w:val="left" w:pos="-284"/>
          <w:tab w:val="left" w:pos="-142"/>
        </w:tabs>
        <w:spacing w:after="0" w:line="240" w:lineRule="auto"/>
        <w:ind w:hanging="142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Чл.1. 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997D6F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</w:t>
      </w:r>
      <w:r w:rsidR="0055659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изм. Протокол №7/27.02.2020</w:t>
      </w:r>
      <w:r w:rsidR="00997D6F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г.</w:t>
      </w:r>
      <w:r w:rsidR="003411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№16/24.11.2020 г.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3411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Наредбата урежда условията и реда за платено и безплатно паркиране и контрол на достъпа в определени зони на територията на Община Бургас, както и издаването на електронни стикери и карти.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12488D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en-US" w:eastAsia="bg-BG"/>
        </w:rPr>
        <w:t>2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1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600E3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, </w:t>
      </w:r>
      <w:r w:rsidR="00AF4E3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изм. </w:t>
      </w:r>
      <w:r w:rsidR="00600E3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Протокол №16/24.11.2020 г.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Кметът на Община Бургас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със заповед въвежда в експлоатация райони, пътища и части от пътища, определя временни и постоянни ограничения при паркиране</w:t>
      </w:r>
      <w:r w:rsidR="00600E3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600E3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и достъп чрез </w:t>
      </w:r>
      <w:proofErr w:type="spellStart"/>
      <w:r w:rsidR="00600E3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боларди</w:t>
      </w:r>
      <w:proofErr w:type="spell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съгласно предоставените му по закон правомощия, съобразно схеми, приети от Общинския съвет. По същия ред се извършва и закрива</w:t>
      </w:r>
      <w:r w:rsidR="00D22BC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нето на участъци и улици от зоните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(2) 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№36/19.12.2017 г.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Със заповед кметът има право да ограничи временно – за срок до 14 дни, частично или цялостно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>,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достъпа до райони, </w:t>
      </w:r>
      <w:r w:rsidR="00D22BC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пътища и части от пътища от зоните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в случаи на провеждане на заявени по съответния ред мероприятия от частен или обществен характер.</w:t>
      </w:r>
    </w:p>
    <w:p w:rsidR="003D6360" w:rsidRPr="00CD735D" w:rsidRDefault="003D6360" w:rsidP="008E12A1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Раздел II 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Режим на платено паркиране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на моторни превозни средства (МПС)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</w:p>
    <w:p w:rsidR="002D3FAA" w:rsidRPr="00CD735D" w:rsidRDefault="0012488D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bg-BG"/>
        </w:rPr>
        <w:t>3</w:t>
      </w:r>
      <w:r w:rsidR="003D6360"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 xml:space="preserve">. </w:t>
      </w:r>
      <w:r w:rsidR="004B33D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ru-RU" w:eastAsia="bg-BG"/>
        </w:rPr>
        <w:t>(изм. Протокол №</w:t>
      </w:r>
      <w:r w:rsidR="004B33D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42/28.10.2014 г.</w:t>
      </w:r>
      <w:r w:rsidR="00326F2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доп.-Протокол № 45/16.12.2014 г.</w:t>
      </w:r>
      <w:r w:rsidR="00F848B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и доп. Протокол № 51/28.04.2015 г.</w:t>
      </w:r>
      <w:r w:rsidR="00BC5CC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№9/29.03.2016 г.</w:t>
      </w:r>
      <w:r w:rsidR="002D3F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</w:t>
      </w:r>
      <w:r w:rsidR="002D3F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 </w:t>
      </w:r>
      <w:r w:rsidR="002D3F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№36/19.12.2017 г.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 (</w:t>
      </w:r>
      <w:r w:rsidR="002D3F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1) 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№16/24.11.2020 г.</w:t>
      </w:r>
      <w:r w:rsidR="00DA5CE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, изм. </w:t>
      </w:r>
      <w:r w:rsidR="00DA5CED" w:rsidRPr="00DA5CE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Протокол №20/23 и 24.02.2021 г.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) 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Общинският съвет определя зони за платено и безплатно паркиране на МПС, от категориите М, М1, М2, 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N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val="ru-RU" w:eastAsia="bg-BG"/>
        </w:rPr>
        <w:t>1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, в определени дни на седмицата, часове на денонощието, на райони, пътища и части от пътища, публична общинска собственост, с граници съгласно Приложение 1 „Синя зона“, Приложение 2,  „Зелена зона“,  Приложение 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val="ru-RU" w:eastAsia="bg-BG"/>
        </w:rPr>
        <w:t>3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„Зона </w:t>
      </w:r>
      <w:proofErr w:type="spellStart"/>
      <w:r w:rsidR="00E76E2D" w:rsidRPr="00E76E2D">
        <w:rPr>
          <w:rFonts w:ascii="Times New Roman" w:eastAsia="Times New Roman" w:hAnsi="Times New Roman"/>
          <w:bCs/>
          <w:sz w:val="24"/>
          <w:szCs w:val="24"/>
          <w:lang w:eastAsia="bg-BG"/>
        </w:rPr>
        <w:t>боларди</w:t>
      </w:r>
      <w:proofErr w:type="spellEnd"/>
      <w:r w:rsidR="00E76E2D" w:rsidRPr="00E76E2D">
        <w:rPr>
          <w:rFonts w:ascii="Times New Roman" w:eastAsia="Times New Roman" w:hAnsi="Times New Roman"/>
          <w:bCs/>
          <w:sz w:val="24"/>
          <w:szCs w:val="24"/>
          <w:lang w:eastAsia="bg-BG"/>
        </w:rPr>
        <w:t>“ и Приложение 4 „Зона с комбиниран режим“.</w:t>
      </w:r>
    </w:p>
    <w:p w:rsidR="002D3FAA" w:rsidRPr="00CD735D" w:rsidRDefault="002D3FAA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lastRenderedPageBreak/>
        <w:t xml:space="preserve">(2) 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№16/24.11.2020 г.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) </w:t>
      </w:r>
      <w:r w:rsidR="00BB50F9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Цена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за паркиране, в определената в Приложение 1 „Синя зона“, се заплаща в работни дни и обхваща часовете от 09:00 до 19:00 часа. </w:t>
      </w:r>
    </w:p>
    <w:p w:rsidR="003D6360" w:rsidRDefault="002D3FAA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(3) 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№16/24.11.2020 г.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) </w:t>
      </w:r>
      <w:r w:rsidR="00BB50F9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Цена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за паркиране, в определената в Приложение 2 „Зелена зона“ се заплаща в дните от понеделник до неделя, включително, с изключение на официални празници и обхваща часовете от 11:00 до 20:00 часа, от 1 май до 30 септември.</w:t>
      </w:r>
    </w:p>
    <w:p w:rsidR="00077C29" w:rsidRPr="00077C29" w:rsidRDefault="00077C29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077C29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4</w:t>
      </w:r>
      <w:r w:rsidRPr="00077C29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) </w:t>
      </w:r>
      <w:r w:rsidRPr="00077C29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нова</w:t>
      </w:r>
      <w:proofErr w:type="gramEnd"/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, </w:t>
      </w:r>
      <w:r w:rsidRPr="00077C29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Протокол №20/23 и 24.02.2021 г.</w:t>
      </w:r>
      <w:r w:rsidRPr="00077C29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077C29">
        <w:rPr>
          <w:rFonts w:ascii="Times New Roman" w:eastAsia="Times New Roman" w:hAnsi="Times New Roman" w:cs="Arial Unicode MS"/>
          <w:bCs/>
          <w:sz w:val="24"/>
          <w:szCs w:val="24"/>
          <w:lang w:val="bg" w:eastAsia="bg-BG"/>
        </w:rPr>
        <w:t>„</w:t>
      </w:r>
      <w:r w:rsidRPr="00077C29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>Зона с к</w:t>
      </w:r>
      <w:proofErr w:type="spellStart"/>
      <w:r w:rsidRPr="00077C29">
        <w:rPr>
          <w:rFonts w:ascii="Times New Roman" w:eastAsia="Times New Roman" w:hAnsi="Times New Roman" w:cs="Arial Unicode MS"/>
          <w:bCs/>
          <w:sz w:val="24"/>
          <w:szCs w:val="24"/>
          <w:lang w:val="bg" w:eastAsia="bg-BG"/>
        </w:rPr>
        <w:t>омбиниран</w:t>
      </w:r>
      <w:proofErr w:type="spellEnd"/>
      <w:r w:rsidRPr="00077C29">
        <w:rPr>
          <w:rFonts w:ascii="Times New Roman" w:eastAsia="Times New Roman" w:hAnsi="Times New Roman" w:cs="Arial Unicode MS"/>
          <w:bCs/>
          <w:sz w:val="24"/>
          <w:szCs w:val="24"/>
          <w:lang w:val="bg" w:eastAsia="bg-BG"/>
        </w:rPr>
        <w:t xml:space="preserve"> режим“</w:t>
      </w:r>
      <w:r w:rsidRPr="00077C29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 xml:space="preserve"> е територия, в която части от </w:t>
      </w:r>
      <w:r w:rsidRPr="00077C29">
        <w:rPr>
          <w:rFonts w:ascii="Times New Roman" w:hAnsi="Times New Roman"/>
          <w:sz w:val="24"/>
          <w:szCs w:val="24"/>
        </w:rPr>
        <w:t>„Синя зона“, за периода от 01.05. до 30.09. преминават в режима и условията на „Зелена зона“.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12488D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4.</w:t>
      </w:r>
      <w:r w:rsidR="0012488D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№26/25.04.2017 г.</w:t>
      </w:r>
      <w:r w:rsidR="00A92DC5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№36/19.12.2017 г.</w:t>
      </w:r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="00CB5E5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CB5E5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1) </w:t>
      </w:r>
      <w:r w:rsidR="00A92DC5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Зона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за платено паркиране се обозначава с неподвижен пътен знак, представляващ информационна табела, в който са посочени условията за паркиране на МПС в зоната, размера на </w:t>
      </w:r>
      <w:r w:rsidR="00F24D7B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цената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за паркиране, начина на заплащане и принудителните мерки</w:t>
      </w:r>
      <w:proofErr w:type="gramStart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 прилагани</w:t>
      </w:r>
      <w:proofErr w:type="gram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съгласно  ЗДвП.</w:t>
      </w:r>
    </w:p>
    <w:p w:rsidR="00CB5E5E" w:rsidRPr="00CD735D" w:rsidRDefault="00CB5E5E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2)</w:t>
      </w:r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 (</w:t>
      </w:r>
      <w:proofErr w:type="gramStart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нова</w:t>
      </w:r>
      <w:proofErr w:type="gramEnd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 Протокол №16/24.11.2020 г.</w:t>
      </w:r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Зона с въведен контролиран достъп, чрез „</w:t>
      </w:r>
      <w:proofErr w:type="spellStart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болард</w:t>
      </w:r>
      <w:proofErr w:type="spellEnd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се обозначава с неподвижен пътен знак, представляващ информационна табела, в който са посочени условията за достъп на МПС в зоната, времевата рамка в която участъка работи за съответната зона, начина ѝ на ползване, размера на цената за достъп, престой и паркиране, начина на заплащане и принудителните мерки, прилагани съгласно ЗДвП. На табелата е поставено изображение на </w:t>
      </w:r>
      <w:proofErr w:type="spellStart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болард</w:t>
      </w:r>
      <w:proofErr w:type="spellEnd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12488D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5.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(1)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6A622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№16/24.11.2020 г.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="002C4DB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Общинският съвет определя размера на цените, които се заплащат за паркиране и достъп до зона </w:t>
      </w:r>
      <w:proofErr w:type="spellStart"/>
      <w:r w:rsidR="002C4DB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боларди</w:t>
      </w:r>
      <w:proofErr w:type="spellEnd"/>
      <w:r w:rsidR="002C4DB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(2)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8E72F9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№36/19.12.2017 г.</w:t>
      </w:r>
      <w:r w:rsidR="008E72F9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Заплащането на </w:t>
      </w:r>
      <w:r w:rsidR="00C413D9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в </w:t>
      </w:r>
      <w:r w:rsidR="008E72F9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съответната зона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се извършва по един от следните начини: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>1. С талон, върху който трайно се отбелязва началния момент на паркирането, чрез задраскване или перфориране на годината, месеца, деня, часа и минутите. Талонът се поставя зад предното обзорно стъкло на автомобила от страната на водача на видимо място, даващо възможност за осъществяване на контрол.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 2. Чрез изпращане на кратко текстово съобщение на номер, посочен в пътен знак – информационна табела, описана в чл. 4.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>3. С билет от паркинг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автомат, поставен зад предното обзорно стъкло от страната на водача, на видимо място, даващо възможност за осъществяване на контрол.</w:t>
      </w:r>
    </w:p>
    <w:p w:rsidR="008C57C8" w:rsidRPr="00CD735D" w:rsidRDefault="008C57C8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>4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. 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нова</w:t>
      </w:r>
      <w:proofErr w:type="gramEnd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Протокол №18/21.12.2020 г.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9550DD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Чрез закупуване на „уикенд пакет“ на преференциални цени,  който ще осигури паркиране в границите на „Зелена зона“ за период от петък, събота и неделя за всяка текуща седмица.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(3)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Освобождават се от </w:t>
      </w:r>
      <w:r w:rsidR="00DB381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по ал. 1 обозначени моторни превозни средства със специален режим на движение на:</w:t>
      </w:r>
    </w:p>
    <w:p w:rsidR="003D6360" w:rsidRPr="00CD735D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Спешна медицинска помощ;</w:t>
      </w:r>
    </w:p>
    <w:p w:rsidR="003D6360" w:rsidRPr="00CD735D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Териториални звена „Пожарна безопасност и защита на населението“; </w:t>
      </w:r>
    </w:p>
    <w:p w:rsidR="003D6360" w:rsidRPr="00CD735D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Главни и областни дирекции на МВР;</w:t>
      </w:r>
    </w:p>
    <w:p w:rsidR="003D6360" w:rsidRPr="00CD735D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Служба „Военна полиция“;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(4)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Освобождават се от </w:t>
      </w:r>
      <w:r w:rsidR="00CD111A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по ал. 1 автомобилите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>,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собственост на Община Бургас, </w:t>
      </w:r>
      <w:proofErr w:type="spellStart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електромобилите</w:t>
      </w:r>
      <w:proofErr w:type="spell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и </w:t>
      </w:r>
      <w:proofErr w:type="spellStart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двуколесните</w:t>
      </w:r>
      <w:proofErr w:type="spell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МПС.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(5)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Освобождават се от заплащане на </w:t>
      </w:r>
      <w:r w:rsidR="00E9267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по ал. 1 удостоените със звание „Почетен гражданин на гр. Бургас”, като това право те ползват след представяне на диплом – грамота за звание и свидетелство за регистрация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lastRenderedPageBreak/>
        <w:t>на моторно превозно средство, удостоверяващо лична собственост или договор за лизинг.</w:t>
      </w:r>
    </w:p>
    <w:p w:rsidR="003D6360" w:rsidRPr="00CD735D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Раздел III</w:t>
      </w: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Режим на платено паркиране на МПС – служебен абонамент </w:t>
      </w: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и карта за паркинг автомати 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D6360" w:rsidRPr="00CD735D" w:rsidRDefault="0012488D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ab/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6.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(1)</w:t>
      </w:r>
      <w:r w:rsidR="00C070E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 </w:t>
      </w:r>
      <w:r w:rsidR="00C070EA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C070EA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№26/25.04.2017 г.</w:t>
      </w:r>
      <w:r w:rsidR="009E19F7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изм. Протокол №7/27.02.2020 г.</w:t>
      </w:r>
      <w:r w:rsidR="00C070EA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На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райони, пътища и части от пътища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– общинска собственост, в рамките на специално обозначени за това места, може да се въвежда режим на платено паркиране „Служебен абонамент”</w:t>
      </w:r>
      <w:r w:rsidR="009E19F7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E19F7" w:rsidRPr="00CD735D">
        <w:rPr>
          <w:rFonts w:ascii="Times New Roman" w:hAnsi="Times New Roman"/>
          <w:color w:val="000000" w:themeColor="text1"/>
          <w:sz w:val="24"/>
          <w:szCs w:val="24"/>
          <w:lang w:bidi="bg-BG"/>
        </w:rPr>
        <w:t>за търговци, по смисъла на Търговския закон, лица упражняващи свободна професия, нотариуси и частни съдебни изпълнители, вписани в съответните регистри, съгласно действащото законодателство на територията на Република България и ползващи собствени или наети имоти в територията на съответната зона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, за което се заплаща </w:t>
      </w:r>
      <w:r w:rsidR="00C070EA" w:rsidRPr="00CD735D">
        <w:rPr>
          <w:rFonts w:ascii="Times New Roman" w:hAnsi="Times New Roman"/>
          <w:color w:val="000000" w:themeColor="text1"/>
          <w:sz w:val="24"/>
          <w:szCs w:val="24"/>
        </w:rPr>
        <w:t>цена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в размер, определен от Общинския съвет.</w:t>
      </w:r>
    </w:p>
    <w:p w:rsidR="003D6360" w:rsidRPr="00CD735D" w:rsidRDefault="003D6360" w:rsidP="009D7D57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  <w:t xml:space="preserve">(2) </w:t>
      </w:r>
      <w:r w:rsidR="008E72F9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8E72F9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№36/19.12.2017 г.</w:t>
      </w:r>
      <w:r w:rsidR="008E72F9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8E72F9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На райони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пътища и части от пътища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– общинска собственост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може да се въвежда режим на платено паркиране „Карта за паркинг автомат“ за търговци, по смисъла на Търговския закон, лица упражняващи свободна професия, нотариуси и частни съдебни изпълнители, вписани в съответните регистри, съгласно действащото законодателство на територията на Република България и ползващи собствени или наети имоти в територията на </w:t>
      </w:r>
      <w:r w:rsidR="008E72F9" w:rsidRPr="00CD735D">
        <w:rPr>
          <w:rFonts w:ascii="Times New Roman" w:hAnsi="Times New Roman"/>
          <w:color w:val="000000" w:themeColor="text1"/>
          <w:sz w:val="24"/>
          <w:szCs w:val="24"/>
        </w:rPr>
        <w:t>съответната зона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D6360" w:rsidRPr="00CD735D" w:rsidRDefault="003D6360" w:rsidP="00C57329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="0012488D"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7. </w:t>
      </w:r>
      <w:r w:rsidR="0003480B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="0003480B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</w:t>
      </w:r>
      <w:proofErr w:type="gramEnd"/>
      <w:r w:rsidR="0003480B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. Протокол №36/19.12.2017 г.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717E01" w:rsidRPr="00CD735D">
        <w:rPr>
          <w:rFonts w:ascii="Times New Roman" w:hAnsi="Times New Roman"/>
          <w:color w:val="000000" w:themeColor="text1"/>
          <w:sz w:val="24"/>
          <w:szCs w:val="24"/>
        </w:rPr>
        <w:t>(1)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(изм. Протокол №39/27.03.2018 г.)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03480B" w:rsidRPr="00CD735D">
        <w:rPr>
          <w:rFonts w:ascii="Times New Roman" w:hAnsi="Times New Roman"/>
          <w:color w:val="000000" w:themeColor="text1"/>
          <w:sz w:val="24"/>
          <w:szCs w:val="24"/>
        </w:rPr>
        <w:t>В границите на “Синя зона“ се допуска платено паркиране „Служебен абонамент“ в работни дни, в часовете от 08:00 до 19:00 часа. В границите на „Зелена зона“ се допуска платено паркиране „Служебен абонамент“ в работни дни, събота и неделя, в часовете от 09:00 до 20:00 часа. Местата за „Служебен абонамент”, за зоните се определят от общинския съвет с одобряване на схемата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00449E" w:rsidRPr="00CD735D" w:rsidRDefault="0000449E" w:rsidP="0000449E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  <w:t xml:space="preserve">(2)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0263A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нова,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0263A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Протокол №39/27.03.2018 г.</w:t>
      </w:r>
      <w:r w:rsidR="002C4DB2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изм. Протокол №16/24.11.2020 г.</w:t>
      </w:r>
      <w:r w:rsidR="00C97E75">
        <w:rPr>
          <w:rFonts w:ascii="Times New Roman" w:hAnsi="Times New Roman"/>
          <w:bCs/>
          <w:color w:val="000000" w:themeColor="text1"/>
          <w:sz w:val="24"/>
          <w:szCs w:val="24"/>
        </w:rPr>
        <w:t>, доп. Протокол №25/28.09.2021</w:t>
      </w:r>
      <w:r w:rsidR="00C97E75" w:rsidRPr="00C97E7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0263A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2C4DB2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„Служебен абонамент“ с непрекъснат достъп за паркиране, независимо от режима на действие на съответната зона се допуска за лечебни заведения по чл. 2, ал.1 от Закона за лечебните заведения, както и за места за настаняване Клас А, съгласно чл.3 ал.2, т.1, б. „а“ от Закона за туризма, след</w:t>
      </w:r>
      <w:r w:rsidR="00A7482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заплащане на предвидената цена</w:t>
      </w:r>
      <w:r w:rsidR="002C4DB2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  <w:r w:rsidR="00C97E7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C97E75" w:rsidRPr="00C97E75">
        <w:rPr>
          <w:rFonts w:ascii="Times New Roman" w:hAnsi="Times New Roman"/>
          <w:bCs/>
          <w:color w:val="000000" w:themeColor="text1"/>
          <w:sz w:val="24"/>
          <w:szCs w:val="24"/>
        </w:rPr>
        <w:t>„Служебен абонамент“ се допуска и за обекти по смисъла на</w:t>
      </w:r>
      <w:r w:rsidR="00C97E75" w:rsidRPr="00C97E75">
        <w:rPr>
          <w:rFonts w:ascii="Times New Roman" w:hAnsi="Times New Roman"/>
          <w:bCs/>
          <w:color w:val="000000" w:themeColor="text1"/>
          <w:sz w:val="24"/>
          <w:szCs w:val="24"/>
          <w:lang w:val="bg"/>
        </w:rPr>
        <w:t xml:space="preserve"> </w:t>
      </w:r>
      <w:r w:rsidR="00C97E75" w:rsidRPr="00C97E75">
        <w:rPr>
          <w:rFonts w:ascii="Times New Roman" w:hAnsi="Times New Roman"/>
          <w:bCs/>
          <w:color w:val="000000" w:themeColor="text1"/>
          <w:sz w:val="24"/>
          <w:szCs w:val="24"/>
        </w:rPr>
        <w:t>чл.3 ал.2, т.2 от Закона за туризма, независимо от зоната, в която са разположени, в рамките на обявеното работно време на търговския обект по чл.8 от Закона за защита на потребителите.</w:t>
      </w:r>
    </w:p>
    <w:p w:rsidR="003D6360" w:rsidRPr="00CD735D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="0012488D"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8.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(1)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За ползване на режим на платено паркиране „Служебен абонамент”, по чл. 6, ал. 1 и карта за паркинг автомати по чл. 6, ал. 2, заинтересованите лица подават заявления до директора на ОП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„Транспорт”, надлежни документи за вписване в съответния регистър и документ за собственост или договор за наем.</w:t>
      </w:r>
    </w:p>
    <w:p w:rsidR="003D6360" w:rsidRPr="00CD735D" w:rsidRDefault="003D6360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(2) След разглеждане на заявленията по ал. 1 и при наличие на свободни места в схемата по чл. 3 от Наредбата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>,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лицата подали заявления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>,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сключват договори за временно и възмездно ползване на съответните паркинг места с режим на платено паркиране „Служебен абонамент” с кмета на общината или упълномощени от него със заповед лица.</w:t>
      </w:r>
    </w:p>
    <w:p w:rsidR="003D6360" w:rsidRPr="00CD735D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9. </w:t>
      </w:r>
      <w:r w:rsidR="00C97E75" w:rsidRPr="00C97E75">
        <w:rPr>
          <w:rFonts w:ascii="Times New Roman" w:hAnsi="Times New Roman"/>
          <w:color w:val="000000" w:themeColor="text1"/>
          <w:sz w:val="24"/>
          <w:szCs w:val="24"/>
          <w:lang w:val="en-US"/>
        </w:rPr>
        <w:t>(</w:t>
      </w:r>
      <w:proofErr w:type="gramStart"/>
      <w:r w:rsidR="00C97E75">
        <w:rPr>
          <w:rFonts w:ascii="Times New Roman" w:hAnsi="Times New Roman"/>
          <w:bCs/>
          <w:color w:val="000000" w:themeColor="text1"/>
          <w:sz w:val="24"/>
          <w:szCs w:val="24"/>
        </w:rPr>
        <w:t>доп</w:t>
      </w:r>
      <w:proofErr w:type="gramEnd"/>
      <w:r w:rsidR="00C97E75" w:rsidRPr="00C97E75">
        <w:rPr>
          <w:rFonts w:ascii="Times New Roman" w:hAnsi="Times New Roman"/>
          <w:bCs/>
          <w:color w:val="000000" w:themeColor="text1"/>
          <w:sz w:val="24"/>
          <w:szCs w:val="24"/>
        </w:rPr>
        <w:t>. Протокол №25/28.09.2021 г.</w:t>
      </w:r>
      <w:r w:rsidR="00C97E75" w:rsidRPr="00C97E75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C97E75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Местата за паркиране по чл. 6, ал. 1</w:t>
      </w:r>
      <w:r w:rsidR="00C97E75">
        <w:rPr>
          <w:rFonts w:ascii="Times New Roman" w:hAnsi="Times New Roman"/>
          <w:color w:val="000000" w:themeColor="text1"/>
          <w:sz w:val="24"/>
          <w:szCs w:val="24"/>
        </w:rPr>
        <w:t xml:space="preserve"> и чл.7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се сигнализират със съответния неподвижен пътен знак, маркировка и по желание с подвижна преносима табела.</w:t>
      </w:r>
    </w:p>
    <w:p w:rsidR="003D6360" w:rsidRPr="00CD735D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10.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Забранено е паркирането на други моторни превозни средства на обозначените съгласно чл. 9 места, освен за автомобили, определени от ползвателя на местата.</w:t>
      </w:r>
    </w:p>
    <w:p w:rsidR="003D6360" w:rsidRPr="00CD735D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11.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Временно ограничаване паркирането на местата в режим „Служебен абонамент”, с цел провеждането на заявени по съответния ред в Община Бургас мероприятия, се допуска със заповед на кмета на общината.</w:t>
      </w:r>
    </w:p>
    <w:p w:rsidR="003D6360" w:rsidRPr="00CD735D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12.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Служебни паркоместа на публичните учреждения се отреждат след охранително обследване от компетентните органи, направено с участие на общинските съветници от Постоянната комисия по обществен ред, сигурност и безопасност на движението и след решение на общинския съвет.</w:t>
      </w:r>
    </w:p>
    <w:p w:rsidR="003D6360" w:rsidRPr="00CD735D" w:rsidRDefault="003D6360" w:rsidP="009D7D5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Раздел IV</w:t>
      </w:r>
    </w:p>
    <w:p w:rsidR="003D6360" w:rsidRPr="00CD735D" w:rsidRDefault="00D91458" w:rsidP="003D63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Режим на платено локално паркиране на МПС по постоянен адрес и достъп в зона „</w:t>
      </w:r>
      <w:proofErr w:type="spellStart"/>
      <w:r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боларди</w:t>
      </w:r>
      <w:proofErr w:type="spellEnd"/>
      <w:r w:rsidR="00884CB2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“</w:t>
      </w:r>
      <w:r w:rsidR="00884CB2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 xml:space="preserve"> (</w:t>
      </w:r>
      <w:r w:rsidR="00884CB2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№16/24.11.2020 г.</w:t>
      </w:r>
      <w:r w:rsidR="00884CB2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3D6360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13. 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</w:t>
      </w:r>
      <w:proofErr w:type="gramEnd"/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. Протокол №36/19.12.2017 г.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650920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2074E6" w:rsidRPr="002074E6">
        <w:rPr>
          <w:rFonts w:ascii="Times New Roman" w:hAnsi="Times New Roman"/>
          <w:bCs/>
          <w:color w:val="000000" w:themeColor="text1"/>
          <w:sz w:val="24"/>
          <w:szCs w:val="24"/>
        </w:rPr>
        <w:t>(1)</w:t>
      </w:r>
      <w:r w:rsidR="002074E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В зона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с въведен режим за платено паркиране, кметът със заповед може да въвежда режим на платено локално паркиране на МПС по постоянен адрес на собствениците им.</w:t>
      </w:r>
    </w:p>
    <w:p w:rsidR="002074E6" w:rsidRPr="002074E6" w:rsidRDefault="002074E6" w:rsidP="002074E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(2) </w:t>
      </w:r>
      <w:r>
        <w:rPr>
          <w:rFonts w:ascii="Times New Roman" w:hAnsi="Times New Roman"/>
          <w:color w:val="000000" w:themeColor="text1"/>
          <w:sz w:val="24"/>
          <w:szCs w:val="24"/>
        </w:rPr>
        <w:t>(нова, Протокол №22/26.05.2021 г.</w:t>
      </w:r>
      <w:r w:rsidRPr="002074E6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4B4F0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Право на платено паркиране на МПС двукратно в рамките на календарна година за срок от 14 дни   имат и физически лица, които нямат постоянен адрес на територията на гр. Бургас, ако са собственици на имот, с предназначение за жилищни нужди, попадащ в района на зоните за платено паркиране. Лицата следва да не са собственици, както и да не са носители на правото на владение, или ползване върху гараж със статут на самостоятелен обект в сградата, или на гараж със статут на обща част в сградата, иди на отделно място за паркиране със статут на принадлежност към съответния самостоятелен обект в сградата, попадаща в обхвата на зоната за платено паркиране, включително и на гараж, определен като </w:t>
      </w:r>
      <w:proofErr w:type="spellStart"/>
      <w:r w:rsidRPr="002074E6">
        <w:rPr>
          <w:rFonts w:ascii="Times New Roman" w:hAnsi="Times New Roman"/>
          <w:color w:val="000000" w:themeColor="text1"/>
          <w:sz w:val="24"/>
          <w:szCs w:val="24"/>
        </w:rPr>
        <w:t>преместваем</w:t>
      </w:r>
      <w:proofErr w:type="spellEnd"/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 обект по смисъла на чл. 56 от ЗУТ. </w:t>
      </w:r>
    </w:p>
    <w:p w:rsidR="002074E6" w:rsidRPr="002074E6" w:rsidRDefault="002074E6" w:rsidP="002074E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(3) </w:t>
      </w:r>
      <w:r w:rsidR="004B4F09" w:rsidRPr="004B4F09">
        <w:rPr>
          <w:rFonts w:ascii="Times New Roman" w:hAnsi="Times New Roman"/>
          <w:color w:val="000000" w:themeColor="text1"/>
          <w:sz w:val="24"/>
          <w:szCs w:val="24"/>
        </w:rPr>
        <w:t>(нова, Протокол №22/26.05.2021 г.)</w:t>
      </w:r>
      <w:r w:rsidR="004B4F0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Правото на платено паркиране за 14-дневен срок през календарната година (двукратно) се предоставя само за едно МПС на един собственик, или съсобственик на съответният жилищен имот, включително и когато имотът е семейна общност. За второ и следващо МПС, както и за втори и следващ собствен, или съсобствен имот, на територията на гр. Бургас на същото лице, за същия период от време краткосрочен стикер за платено паркиране, не се издава. </w:t>
      </w:r>
    </w:p>
    <w:p w:rsidR="002074E6" w:rsidRPr="00CD735D" w:rsidRDefault="002074E6" w:rsidP="002074E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(4) </w:t>
      </w:r>
      <w:r w:rsidR="004B4F09" w:rsidRPr="004B4F09">
        <w:rPr>
          <w:rFonts w:ascii="Times New Roman" w:hAnsi="Times New Roman"/>
          <w:color w:val="000000" w:themeColor="text1"/>
          <w:sz w:val="24"/>
          <w:szCs w:val="24"/>
        </w:rPr>
        <w:t>(нова, Протокол №22/26.05.2021 г.)</w:t>
      </w:r>
      <w:r w:rsidR="004B4F0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МПС, за което се издава краткосрочен стикер, следва да отговаря на следните условия: да е собственост на </w:t>
      </w:r>
      <w:proofErr w:type="spellStart"/>
      <w:r w:rsidRPr="002074E6">
        <w:rPr>
          <w:rFonts w:ascii="Times New Roman" w:hAnsi="Times New Roman"/>
          <w:color w:val="000000" w:themeColor="text1"/>
          <w:sz w:val="24"/>
          <w:szCs w:val="24"/>
        </w:rPr>
        <w:t>правоимащия</w:t>
      </w:r>
      <w:proofErr w:type="spellEnd"/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, или съпружеска имуществена общност, или да е закупено от лицето, или съпруга му на лизинг, или да е собственост или закупено на лизинг от родител на </w:t>
      </w:r>
      <w:proofErr w:type="spellStart"/>
      <w:r w:rsidRPr="002074E6">
        <w:rPr>
          <w:rFonts w:ascii="Times New Roman" w:hAnsi="Times New Roman"/>
          <w:color w:val="000000" w:themeColor="text1"/>
          <w:sz w:val="24"/>
          <w:szCs w:val="24"/>
        </w:rPr>
        <w:t>правоимащото</w:t>
      </w:r>
      <w:proofErr w:type="spellEnd"/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 лице, настойник, попечител, от син/дъщеря на </w:t>
      </w:r>
      <w:proofErr w:type="spellStart"/>
      <w:r w:rsidRPr="002074E6">
        <w:rPr>
          <w:rFonts w:ascii="Times New Roman" w:hAnsi="Times New Roman"/>
          <w:color w:val="000000" w:themeColor="text1"/>
          <w:sz w:val="24"/>
          <w:szCs w:val="24"/>
        </w:rPr>
        <w:t>правоимащия</w:t>
      </w:r>
      <w:proofErr w:type="spellEnd"/>
      <w:r w:rsidRPr="002074E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D6360" w:rsidRPr="00CD735D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14.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(1) 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№36/19.12.2017 г.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Собственици на МПС и лица, ползващи МПС на друго правно основание, регистр</w:t>
      </w:r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>ирани по постоянен адрес в зон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а с въведен режим за платено паркиране, имат право да паркират в границите на </w:t>
      </w:r>
      <w:proofErr w:type="spellStart"/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подзоната</w:t>
      </w:r>
      <w:proofErr w:type="spellEnd"/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, в чиито граници попада постоянният адрес, посочени в Приложение 1.</w:t>
      </w:r>
    </w:p>
    <w:p w:rsidR="00650920" w:rsidRPr="00CD735D" w:rsidRDefault="003D6360" w:rsidP="00650920">
      <w:pPr>
        <w:tabs>
          <w:tab w:val="left" w:pos="709"/>
        </w:tabs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  <w:t xml:space="preserve">(2) 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№36/19.12.2017 г.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Регистрираните по постоянен адрес в гранич</w:t>
      </w:r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ни участъци на </w:t>
      </w:r>
      <w:proofErr w:type="spellStart"/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>подзони</w:t>
      </w:r>
      <w:proofErr w:type="spellEnd"/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>, в зона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за платено и локално паркиране, имат право да изберат конкретна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подзона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за паркиране в непосредствена близост до постоянния им адрес.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(3) 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7F0067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Правото за платено локално паркиране по ал. 1, се упражнява въз основа на </w:t>
      </w:r>
      <w:r w:rsidR="007F0067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електронен </w:t>
      </w:r>
      <w:r w:rsidR="00AA0DA4" w:rsidRPr="00CD735D">
        <w:rPr>
          <w:rFonts w:ascii="Times New Roman" w:hAnsi="Times New Roman"/>
          <w:color w:val="000000" w:themeColor="text1"/>
          <w:sz w:val="24"/>
          <w:szCs w:val="24"/>
        </w:rPr>
        <w:t>стикер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7F0067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(4) 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отм.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Протокол №7/27.02.2020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7F0067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(5) Правото по ал. 1, се ползва за 2 (два) автомобила на постоянен адрес, като правото за втория автомобил се удостоверява с документ за собственост на МПС или въз основа на друго правно основание.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(6) 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 г.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55659E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D408CB" w:rsidRPr="00CD735D">
        <w:rPr>
          <w:rFonts w:ascii="Times New Roman" w:hAnsi="Times New Roman"/>
          <w:color w:val="000000" w:themeColor="text1"/>
          <w:sz w:val="24"/>
          <w:szCs w:val="24"/>
        </w:rPr>
        <w:t>Електронен с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тикер не се издава на лица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>,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притежаващи място за паркиране или гаражна клетка в урегулирания поземлен имот, на който е постоянният им адрес или е било променено предназначението на такива помещения.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(7) 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 г.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55659E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Забранява се паркирането на МПС със </w:t>
      </w:r>
      <w:r w:rsidR="00380B8D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електронен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стикер извън границите на неговата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подзона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3D6360" w:rsidRPr="00CD735D" w:rsidRDefault="003D6360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(8) 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 г.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55659E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Забранява се п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аркирането на МПС с невалиден </w:t>
      </w:r>
      <w:r w:rsidR="00380B8D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електронен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стикер.</w:t>
      </w:r>
    </w:p>
    <w:p w:rsidR="003D6360" w:rsidRPr="00CD735D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>15.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(1) 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 г.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55659E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Лицата по чл. 14, ал. 1 подават заявления за издаване на </w:t>
      </w:r>
      <w:r w:rsidR="00CC784D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електронен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стикер по образец. Към заявлението се представят следните документи: 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1. Лична карта за удостоверяване на постоянен адрес; 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2. Свидетелство за регистрация на МПС;</w:t>
      </w:r>
    </w:p>
    <w:p w:rsidR="003D6360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3. Документ, удостоверяващ друго правно основание.</w:t>
      </w:r>
    </w:p>
    <w:p w:rsidR="000065C7" w:rsidRPr="000065C7" w:rsidRDefault="0022263B" w:rsidP="000065C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263B">
        <w:rPr>
          <w:rFonts w:ascii="Times New Roman" w:hAnsi="Times New Roman"/>
          <w:color w:val="000000" w:themeColor="text1"/>
          <w:sz w:val="24"/>
          <w:szCs w:val="24"/>
        </w:rPr>
        <w:t>(2) (нова, Протокол №22/26.05.2021 г.)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2263B">
        <w:rPr>
          <w:rFonts w:ascii="Times New Roman" w:eastAsia="Times New Roman" w:hAnsi="Times New Roman"/>
          <w:sz w:val="24"/>
          <w:szCs w:val="24"/>
          <w:lang w:eastAsia="bg-BG"/>
        </w:rPr>
        <w:t>Лицата по чл.13, ал.2, освен горепосочените документи представят Нотариален акт, или друг документ за собственост на недвижимият имот, заедно със Справка по данни за физическото лице за вписвания, отбелязвания и заличавания, издадена от Служба по вписванията гр. Бургас, не по-късно от 5 дни преди датата на подаване на заявлението и декларация по образец. За установяване на някои обстоятелства могат да бъдат поискани и др. документи, като Договор за лизинг, Удостоверение или акт за раждане, Удостоверение за наследници и др.</w:t>
      </w:r>
    </w:p>
    <w:p w:rsidR="003D6360" w:rsidRDefault="000065C7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bidi="bg-BG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(3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 w:rsidR="000A469B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0A469B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Протокол №7/27.02.2020</w:t>
      </w:r>
      <w:r w:rsidR="000A469B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изм. </w:t>
      </w:r>
      <w:r w:rsidRPr="000065C7">
        <w:rPr>
          <w:rFonts w:ascii="Times New Roman" w:hAnsi="Times New Roman"/>
          <w:bCs/>
          <w:color w:val="000000" w:themeColor="text1"/>
          <w:sz w:val="24"/>
          <w:szCs w:val="24"/>
        </w:rPr>
        <w:t>Протокол №22/26.05.2021 г.</w:t>
      </w:r>
      <w:r w:rsidR="000A469B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0A469B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0979DC" w:rsidRPr="000979DC">
        <w:rPr>
          <w:rFonts w:ascii="Times New Roman" w:hAnsi="Times New Roman"/>
          <w:color w:val="000000" w:themeColor="text1"/>
          <w:sz w:val="24"/>
          <w:szCs w:val="24"/>
          <w:lang w:bidi="bg-BG"/>
        </w:rPr>
        <w:t>Целогодишният електронен стикер се валидира в 7-дневен срок, след подаване на заявлението и заплащане на определената цена на услуга, а краткосрочния в три дневен срок, след подаване на заявлението, ведно с изискуемите към него документи и заплащането на съответната цена за услугата.</w:t>
      </w:r>
    </w:p>
    <w:p w:rsidR="005D39EC" w:rsidRPr="005D39EC" w:rsidRDefault="005D39EC" w:rsidP="005D39E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bidi="bg-BG"/>
        </w:rPr>
      </w:pPr>
      <w:r w:rsidRPr="005D39EC">
        <w:rPr>
          <w:rFonts w:ascii="Times New Roman" w:hAnsi="Times New Roman"/>
          <w:color w:val="000000" w:themeColor="text1"/>
          <w:sz w:val="24"/>
          <w:szCs w:val="24"/>
          <w:lang w:bidi="bg-BG"/>
        </w:rPr>
        <w:t>(4) (нова, Протокол №22/26.05.2021 г.)</w:t>
      </w:r>
      <w:r>
        <w:rPr>
          <w:rFonts w:ascii="Times New Roman" w:hAnsi="Times New Roman"/>
          <w:color w:val="000000" w:themeColor="text1"/>
          <w:sz w:val="24"/>
          <w:szCs w:val="24"/>
          <w:lang w:bidi="bg-BG"/>
        </w:rPr>
        <w:t xml:space="preserve"> </w:t>
      </w:r>
      <w:r w:rsidRPr="005D39EC">
        <w:rPr>
          <w:rFonts w:ascii="Times New Roman" w:hAnsi="Times New Roman"/>
          <w:color w:val="000000" w:themeColor="text1"/>
          <w:sz w:val="24"/>
          <w:szCs w:val="24"/>
          <w:lang w:bidi="bg-BG"/>
        </w:rPr>
        <w:t>На лицата по чл. 13, ал. 2, които не отговарят на посочените условия, или които са декларирали неверни обстоятелства и/или са представили към заявлението документи с невярно съдържание, краткосрочен стикер за локално платено паркиране на МПС не се издава.</w:t>
      </w:r>
    </w:p>
    <w:p w:rsidR="005D39EC" w:rsidRPr="00CD735D" w:rsidRDefault="005D39EC" w:rsidP="005D39E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D39EC">
        <w:rPr>
          <w:rFonts w:ascii="Times New Roman" w:hAnsi="Times New Roman"/>
          <w:color w:val="000000" w:themeColor="text1"/>
          <w:sz w:val="24"/>
          <w:szCs w:val="24"/>
          <w:lang w:bidi="bg-BG"/>
        </w:rPr>
        <w:t>(5) (нова, Протокол №22/26.05.2021 г.)</w:t>
      </w:r>
      <w:r>
        <w:rPr>
          <w:rFonts w:ascii="Times New Roman" w:hAnsi="Times New Roman"/>
          <w:color w:val="000000" w:themeColor="text1"/>
          <w:sz w:val="24"/>
          <w:szCs w:val="24"/>
          <w:lang w:bidi="bg-BG"/>
        </w:rPr>
        <w:t xml:space="preserve"> </w:t>
      </w:r>
      <w:r w:rsidRPr="005D39EC">
        <w:rPr>
          <w:rFonts w:ascii="Times New Roman" w:hAnsi="Times New Roman"/>
          <w:color w:val="000000" w:themeColor="text1"/>
          <w:sz w:val="24"/>
          <w:szCs w:val="24"/>
          <w:lang w:bidi="bg-BG"/>
        </w:rPr>
        <w:t>В случаите на последващо установени декларирани неверни обстоятелства и/или представени към заявлението документи с невярно съдържание, издаденият краткосрочен стикер се анулира, като се информират компетентните органи, а платената сума не се възстановява.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Чл.15а.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</w:t>
      </w:r>
      <w:proofErr w:type="gramEnd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На територията на Община Бургас се създават зони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за контролиран достъп на МПС, чрез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боларди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>, със забрана за престой и паркиране в посочен часови интервал.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Чл.15б.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</w:t>
      </w:r>
      <w:proofErr w:type="gramEnd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(1) Забранява се престоя и паркирането на МПС в зоните с контролиран достъп, чрез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боларди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>2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) Достъп до зона, контролирана чрез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боларди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се допуска всеки ден, в часовете от 06:00 до 10:00 часа. 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lastRenderedPageBreak/>
        <w:t>(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>3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) Извън определения часови интервал достъп се допуска за автомобили на живущи по постоянен адрес, собственици и/или наематели на гаражи и/или паркоместа в сгради или имоти, в рамките на 30 минути.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Чл.15в.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</w:t>
      </w:r>
      <w:proofErr w:type="gramEnd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Контролът по спазването на режима за достъп в зона „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боларди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>“   се осъществява от упълномощени от кмета на Община Бургас длъжностни лица, съгласно чл.171 от ЗДвП.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Чл.15г.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</w:t>
      </w:r>
      <w:proofErr w:type="gramEnd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(1) На МПС, спряло за престой или паркиране в нарушение на чл.15б се налага принудителна мярка „преместване на МПС в отсъствието на водача“.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(2) На МПС, спряло за престой или паркиране в нарушение на чл.1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>5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в се съставя неприсъствен фиш съгласно чл.186, ал.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>3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от ЗДвП.</w:t>
      </w:r>
    </w:p>
    <w:p w:rsidR="003D6360" w:rsidRPr="00CD735D" w:rsidRDefault="003D6360" w:rsidP="009D7D5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D6360" w:rsidRPr="00CD735D" w:rsidRDefault="003D6360" w:rsidP="004808F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Раздел V</w:t>
      </w:r>
    </w:p>
    <w:p w:rsidR="003D6360" w:rsidRPr="00CD735D" w:rsidRDefault="003D6360" w:rsidP="004808F1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strike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Контрол и принудителни административни мерки в зоната</w:t>
      </w:r>
    </w:p>
    <w:p w:rsidR="003D6360" w:rsidRPr="00CD735D" w:rsidRDefault="003D6360" w:rsidP="004808F1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12488D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16.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Контролът по спазването </w:t>
      </w:r>
      <w:r w:rsidR="001078D4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на правилата за паркиране в зоните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се осъществява от лица, определени със заповед на кмета на общината.</w:t>
      </w:r>
    </w:p>
    <w:p w:rsidR="003D6360" w:rsidRPr="00CD735D" w:rsidRDefault="0012488D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17.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(1) Определените със заповед лица по чл. 16 имат право да прилагат предвидените в чл. 167, ал. 2, т. 2 от ЗДвП мерки.</w:t>
      </w:r>
    </w:p>
    <w:p w:rsidR="003D6360" w:rsidRPr="00CD735D" w:rsidRDefault="003D6360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(2) Техническо средство за принудително задържане се поставя по начин, по който не нанася щети на МПС.</w:t>
      </w:r>
    </w:p>
    <w:p w:rsidR="003D6360" w:rsidRPr="00CD735D" w:rsidRDefault="0012488D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18.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Поставеното техническо средство за принудително задържане се отстранява само от упълномощените по чл. 16 лица. Забранено е повреждането на техническото средство за принудително задържане. </w:t>
      </w:r>
    </w:p>
    <w:p w:rsidR="003D6360" w:rsidRPr="00CD735D" w:rsidRDefault="0012488D" w:rsidP="00C57329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19.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При прилагане</w:t>
      </w:r>
      <w:r w:rsidR="00672996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на принудителните мерки по чл.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17, упълномощените лица са длъжни да поставят на предното обзорно стъкло писмено съобщение.</w:t>
      </w:r>
    </w:p>
    <w:p w:rsidR="003D6360" w:rsidRPr="00CD735D" w:rsidRDefault="0012488D" w:rsidP="009D7D57">
      <w:pPr>
        <w:spacing w:after="0" w:line="240" w:lineRule="auto"/>
        <w:ind w:left="60" w:right="56" w:firstLine="6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20.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Разходите по прилагане и отстраняване на техническо средство за принудително задържане се определят от общинския съвет.</w:t>
      </w:r>
    </w:p>
    <w:p w:rsidR="003D6360" w:rsidRPr="00CD735D" w:rsidRDefault="003D6360" w:rsidP="0065092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21.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5092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65092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отм</w:t>
      </w:r>
      <w:proofErr w:type="gramEnd"/>
      <w:r w:rsidR="0065092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65092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</w:p>
    <w:p w:rsidR="003D6360" w:rsidRPr="00CD735D" w:rsidRDefault="001078D4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22.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№26/25.04.2017 г.</w:t>
      </w:r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При приложени принудителни административни мерки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МПС се освобождава след заплащане на дължимата </w:t>
      </w:r>
      <w:r w:rsidR="00744FA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цена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за времето, пр</w:t>
      </w:r>
      <w:r w:rsidR="003615B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ез което е било паркирано в зоните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както и разходите по прилагането им.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Раздел VI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Административно-наказателни разпоредби</w:t>
      </w:r>
    </w:p>
    <w:p w:rsidR="003D6360" w:rsidRPr="00CD735D" w:rsidRDefault="003D6360" w:rsidP="003D6360">
      <w:pPr>
        <w:tabs>
          <w:tab w:val="left" w:pos="-284"/>
          <w:tab w:val="left" w:pos="-142"/>
          <w:tab w:val="left" w:pos="9923"/>
        </w:tabs>
        <w:spacing w:after="0" w:line="240" w:lineRule="auto"/>
        <w:ind w:right="56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12488D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23.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(1) </w:t>
      </w:r>
      <w:r w:rsidR="00FD20D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D20D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отм. Протокол №7/27.02.20202 г.</w:t>
      </w:r>
      <w:r w:rsidR="00FD20D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D20D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(2) Който отстрани техническо средство за принудително задържане, в нарушение на предвидения в наредбата ред, се наказва с глоба от 100 до 500 лева.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(3) Който повреди или унищожи техническо средство за принудително задържане</w:t>
      </w:r>
      <w:r w:rsidRPr="00CD735D">
        <w:rPr>
          <w:color w:val="000000" w:themeColor="text1"/>
          <w:sz w:val="24"/>
          <w:szCs w:val="24"/>
        </w:rPr>
        <w:t xml:space="preserve"> (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по какъвто и да е начин) се наказва с глоба от 200 до 500 лева.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before="100"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Чл.24.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(1) Актове за установяване на административни нарушения по реда на тази Наредба се съставят от длъжностните лица от дирекция „Управление при кризи, обществен ред и сигурност" в Община Бургас и длъжностните лица от ОП „Транспорт”, определени със заповед на кмета.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lastRenderedPageBreak/>
        <w:t>(2) Наказателните постановления се издават от кмета на Община Бургас или от упълномощен заместник - кмет, въз основа на акт, съставен по Наредбата от лицата по ал.1.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(3) Установяването на нарушенията, издаването, обжалването и изпълнението на наказателните постановления се извършват по реда на Закона за административните нарушения и наказания.</w:t>
      </w:r>
    </w:p>
    <w:p w:rsidR="003D6360" w:rsidRPr="00CD735D" w:rsidRDefault="003D6360" w:rsidP="003D636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eastAsia="bg-BG"/>
        </w:rPr>
      </w:pP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ДОПЪЛНИТЕЛНИ РАЗПОРЕДБИ</w:t>
      </w:r>
    </w:p>
    <w:p w:rsidR="003D6360" w:rsidRPr="00CD735D" w:rsidRDefault="003D6360" w:rsidP="003D636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>По смисъла на тази наредба: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123CC0" w:rsidRPr="00123CC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1.</w:t>
      </w:r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 (</w:t>
      </w:r>
      <w:proofErr w:type="gramStart"/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FD32BE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, </w:t>
      </w:r>
      <w:r w:rsidR="00FD32BE" w:rsidRPr="00FD32BE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№20/23 и 24.02.2021 г.</w:t>
      </w:r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„Зона“ е райони, пътища и части от пътища – общинска собственост, заключени в пространството, определено в </w:t>
      </w:r>
      <w:r w:rsidR="00D607AE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Приложение 1</w:t>
      </w:r>
      <w:r w:rsidR="00A2721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, </w:t>
      </w:r>
      <w:r w:rsidR="00D607AE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Приложение 2</w:t>
      </w:r>
      <w:r w:rsidR="00A2721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</w:t>
      </w:r>
      <w:r w:rsidR="00A2721D" w:rsidRPr="00A272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="00A2721D" w:rsidRPr="00A2721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Приложение 3 и Приложение 4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123CC0" w:rsidRPr="00123CC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2. </w:t>
      </w:r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607AE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„</w:t>
      </w:r>
      <w:proofErr w:type="spellStart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Подзона</w:t>
      </w:r>
      <w:proofErr w:type="spell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“ е райони, пътища и части от пътища – общинска собственост, намиращи се </w:t>
      </w:r>
      <w:r w:rsidR="00D607AE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в границите на зоните, описани в Приложение 1 и Приложение 2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123CC0" w:rsidRPr="00123CC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3. „Друго правно основание“ са случаите, в които лице е сключило договор за лизинг и лице притежаващо МПС в съпружеска имуществена общност.</w:t>
      </w:r>
    </w:p>
    <w:p w:rsidR="003D6360" w:rsidRPr="00CD735D" w:rsidRDefault="00123CC0" w:rsidP="003D636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123CC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4. </w:t>
      </w:r>
      <w:r w:rsidR="0078668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78668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78668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№7/27.02.20202 г.</w:t>
      </w:r>
      <w:r w:rsidR="0078668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786688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„Невалиден </w:t>
      </w:r>
      <w:r w:rsidR="00542F8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електронен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стикер“ е </w:t>
      </w:r>
      <w:r w:rsidR="00542F8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електронен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стикер с изтекъл срок на вали</w:t>
      </w:r>
      <w:r w:rsidR="00786688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дност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DE2CFB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ЗАКЛЮЧИТЕЛНИ РАЗПОРЕДБИ</w:t>
      </w:r>
    </w:p>
    <w:p w:rsidR="003D6360" w:rsidRPr="00CD735D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3D6360" w:rsidRPr="00CD735D" w:rsidRDefault="00123CC0" w:rsidP="009D7D57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123CC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Настоящата Наредба отменя действащите в Наредба за опазване на обществения ред на територията на Община Бургас, приета с решение на Общински съвет – Бургас по т. 5, Протокол №22 от 31.03.2005 г., изменена и допълнена с решения на Общински съвет – Бургас по т.2, Протокол №34 от 31.03.2006 г.; по т. 13, Протокол №39 от 29.09.2006 г.; по т. 11, Протокол №9 от 22.05.2008 г.; по т. 11, Протокол №11 от 24.07.2008 г.; по т. 16 и т. 21, Протокол №13 от 23.10.2008 г.; по т. 18, Протокол №23 от 23.07.2009 г.; по т. 8, Протокол №24 от 17.09.2009 г.; по т. 7, Протокол №33 от 22.04.2010 г.; по т. 5,  Протокол №34 от 20 и 26.05.2010 г.; по т. 13,  Протокол №41 от 18 и 23.11.2010 г.; по т. 7, Протокол №44 от 20 и 25.01.2011 г.; по т. 3 и т. 7, Протокол №47 от 24 и 29.03.2011 г.; по т. 10, Протокол №51 от 21.07.2011 г., Протокол №9 от 24.04.2012г., Раздел втори, трети и четвърти на Глава трета: „Транспорт и организация на движението” ; Раздел втори и трети от Глава VI „Санкции и контрол”, с изключение на чл. 42, ал. 4.</w:t>
      </w:r>
    </w:p>
    <w:p w:rsidR="003D6360" w:rsidRPr="00CD735D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="00123CC0" w:rsidRPr="00123CC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2.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Наредбата се приема на основание чл. 22, от Закона за местното самоуправление и местната администрация, във връзка с чл. 99 от Закона за движение по пътищата.</w:t>
      </w:r>
    </w:p>
    <w:p w:rsidR="003D6360" w:rsidRPr="00CD735D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="00123CC0" w:rsidRPr="00123CC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</w:t>
      </w:r>
      <w:bookmarkStart w:id="0" w:name="_GoBack"/>
      <w:bookmarkEnd w:id="0"/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3.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Наредбата е приета с решение на Общински съвет – Бургас по протокол №27 от 24.09.2013 г. по т. 3.</w:t>
      </w:r>
    </w:p>
    <w:p w:rsidR="005D69EE" w:rsidRPr="00CD735D" w:rsidRDefault="005D69EE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5D69EE" w:rsidRPr="00CD735D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Заключителна разпоредба</w:t>
      </w:r>
    </w:p>
    <w:p w:rsidR="005D69EE" w:rsidRPr="00CD735D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към Наредбата за изменение и допълнение на Наредбата </w:t>
      </w:r>
    </w:p>
    <w:p w:rsidR="005D69EE" w:rsidRPr="00CD735D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 условията и реда за платено и безплатно паркиране на моторни превозни средства на територията на Община Бургас, определена като зона, приета с Решение на Общински съвет – гр. Бургас  по т.2 от Протокол №36/19.12.2017 г.</w:t>
      </w:r>
    </w:p>
    <w:p w:rsidR="005D69EE" w:rsidRPr="00CD735D" w:rsidRDefault="005D69EE" w:rsidP="005D69EE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5D69EE" w:rsidRPr="00CD735D" w:rsidRDefault="005D69EE" w:rsidP="005D69EE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§13. Настоящата наредба влиза в сила от 01.01.2018 година.</w:t>
      </w:r>
    </w:p>
    <w:p w:rsidR="005D69EE" w:rsidRPr="00CD735D" w:rsidRDefault="003D6360" w:rsidP="00401EC2">
      <w:pPr>
        <w:spacing w:after="0" w:line="240" w:lineRule="auto"/>
        <w:ind w:right="565"/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</w:pPr>
      <w:r w:rsidRPr="00CD735D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 xml:space="preserve">                           </w:t>
      </w:r>
      <w:r w:rsidR="00401EC2" w:rsidRPr="00CD735D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 xml:space="preserve">                               </w:t>
      </w:r>
    </w:p>
    <w:p w:rsidR="00401EC2" w:rsidRPr="00CD735D" w:rsidRDefault="00401EC2" w:rsidP="00401EC2">
      <w:pPr>
        <w:spacing w:after="0" w:line="240" w:lineRule="auto"/>
        <w:ind w:right="565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067B7C" w:rsidRPr="00CD735D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Заключителна разпоредба</w:t>
      </w:r>
    </w:p>
    <w:p w:rsidR="00067B7C" w:rsidRPr="00CD735D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към Наредбата за изменение и допълнение на Наредбата </w:t>
      </w:r>
    </w:p>
    <w:p w:rsidR="00067B7C" w:rsidRPr="00CD735D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 условията и реда за платено и безплатно паркиране на моторни превозни средства в определени зони на територията на Община Бургас, приета с Решение на Общински съвет – гр. Бургас  по т.2 от Протокол №48/25.09.2018 г.</w:t>
      </w:r>
    </w:p>
    <w:p w:rsidR="00067B7C" w:rsidRPr="00CD735D" w:rsidRDefault="00067B7C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067B7C" w:rsidRPr="00CD735D" w:rsidRDefault="003230A9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§2</w:t>
      </w:r>
      <w:r w:rsidR="00067B7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. Настояща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та наредба влиза в сила от 01.05.2019</w:t>
      </w:r>
      <w:r w:rsidR="00067B7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година.</w:t>
      </w:r>
    </w:p>
    <w:p w:rsidR="000E63FB" w:rsidRPr="00CD735D" w:rsidRDefault="000E63FB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0E63FB" w:rsidRPr="00CD735D" w:rsidRDefault="000E63FB" w:rsidP="000E63FB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sz w:val="24"/>
          <w:szCs w:val="24"/>
          <w:lang w:eastAsia="bg-BG"/>
        </w:rPr>
        <w:t>Заключителна разпоредба</w:t>
      </w:r>
    </w:p>
    <w:p w:rsidR="000E63FB" w:rsidRPr="00CD735D" w:rsidRDefault="000E63FB" w:rsidP="000E63FB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към Наредбата за изменение и допълнение на </w:t>
      </w:r>
      <w:r w:rsidRPr="00CD735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Наредбата </w:t>
      </w:r>
    </w:p>
    <w:p w:rsidR="000E63FB" w:rsidRPr="00CD735D" w:rsidRDefault="000E63FB" w:rsidP="000E63FB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</w:pPr>
      <w:r w:rsidRPr="00CD735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за условията и реда за платено и безплатно паркиране на моторни превозни средства в определени зони на територията на Община Бургас, приета с Решение на Общински съвет – Бургас по т.2 от Протокол №16/24.11.2020 г.</w:t>
      </w:r>
    </w:p>
    <w:p w:rsidR="000E63FB" w:rsidRPr="00CD735D" w:rsidRDefault="000E63FB" w:rsidP="000E63FB">
      <w:pPr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0E63FB" w:rsidRDefault="000E63FB" w:rsidP="000E63FB">
      <w:pPr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§12. Настоящата наредба влиза в сила от 01.01.2021 година.</w:t>
      </w:r>
    </w:p>
    <w:p w:rsidR="006D3AFD" w:rsidRDefault="006D3AFD" w:rsidP="000E63FB">
      <w:pPr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6D3AFD" w:rsidRPr="00CD735D" w:rsidRDefault="006D3AFD" w:rsidP="006D3AFD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Заключителна разпоредба</w:t>
      </w:r>
    </w:p>
    <w:p w:rsidR="006D3AFD" w:rsidRPr="00CD735D" w:rsidRDefault="006D3AFD" w:rsidP="006D3AFD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към Наредба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та за изменение и допълнение </w:t>
      </w:r>
      <w:r w:rsidRPr="006D3AF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 w:bidi="bg-BG"/>
        </w:rPr>
        <w:t>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, приета с Решение на Общ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ински съвет – гр. Бургас  по т.3 от Протокол №22/26.05.2021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г.</w:t>
      </w:r>
    </w:p>
    <w:p w:rsidR="006D3AFD" w:rsidRPr="00CD735D" w:rsidRDefault="006D3AFD" w:rsidP="006D3AFD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6D3AFD" w:rsidRPr="00CD735D" w:rsidRDefault="006D3AFD" w:rsidP="006D3AFD">
      <w:pPr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§2.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Н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аредба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та влиза в сила от 01.06.2021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година.</w:t>
      </w:r>
    </w:p>
    <w:p w:rsidR="000E63FB" w:rsidRPr="00CD735D" w:rsidRDefault="000E63FB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5D69EE" w:rsidRDefault="005D69EE" w:rsidP="00401EC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19440F" w:rsidRDefault="0019440F" w:rsidP="00401EC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CD735D" w:rsidRPr="00CD735D" w:rsidRDefault="00CD735D" w:rsidP="00401EC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9D7D57" w:rsidRPr="00CD735D" w:rsidRDefault="009D7D57" w:rsidP="00DE2CFB">
      <w:pPr>
        <w:spacing w:after="0" w:line="240" w:lineRule="auto"/>
        <w:ind w:left="1416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Председател на Общински съвет – Бургас: </w:t>
      </w:r>
    </w:p>
    <w:p w:rsidR="009D7D57" w:rsidRPr="00CD735D" w:rsidRDefault="009D7D57" w:rsidP="009D7D57">
      <w:pPr>
        <w:spacing w:after="0" w:line="240" w:lineRule="auto"/>
        <w:ind w:left="21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</w:p>
    <w:p w:rsidR="009D7D57" w:rsidRPr="00CD735D" w:rsidRDefault="00401EC2" w:rsidP="009D7D57">
      <w:pPr>
        <w:spacing w:after="0" w:line="240" w:lineRule="auto"/>
        <w:ind w:left="3576" w:firstLine="672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     /Проф. д-р Севдалина </w:t>
      </w:r>
      <w:proofErr w:type="spellStart"/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Турманова</w:t>
      </w:r>
      <w:proofErr w:type="spellEnd"/>
      <w:r w:rsidR="009D7D57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/</w:t>
      </w:r>
    </w:p>
    <w:p w:rsidR="009D7D57" w:rsidRPr="00CD735D" w:rsidRDefault="009D7D57" w:rsidP="009D7D57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</w:p>
    <w:p w:rsidR="00401EC2" w:rsidRPr="00CD735D" w:rsidRDefault="00401EC2" w:rsidP="00DE2CFB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</w:p>
    <w:p w:rsidR="003961A0" w:rsidRDefault="003961A0" w:rsidP="003961A0">
      <w:pPr>
        <w:spacing w:after="0" w:line="240" w:lineRule="auto"/>
        <w:ind w:left="1416" w:right="565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961A0" w:rsidRDefault="003961A0" w:rsidP="003961A0">
      <w:pPr>
        <w:spacing w:after="0" w:line="240" w:lineRule="auto"/>
        <w:ind w:left="1416" w:right="565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3961A0">
        <w:rPr>
          <w:rFonts w:ascii="Times New Roman" w:eastAsia="Times New Roman" w:hAnsi="Times New Roman"/>
          <w:b/>
          <w:sz w:val="24"/>
          <w:szCs w:val="24"/>
          <w:lang w:eastAsia="bg-BG"/>
        </w:rPr>
        <w:t>Секретар на Община – Бургас:</w:t>
      </w:r>
    </w:p>
    <w:p w:rsidR="003961A0" w:rsidRDefault="003961A0" w:rsidP="003961A0">
      <w:pPr>
        <w:spacing w:after="0" w:line="240" w:lineRule="auto"/>
        <w:ind w:right="565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CD735D" w:rsidRPr="003961A0" w:rsidRDefault="003961A0" w:rsidP="003961A0">
      <w:pPr>
        <w:spacing w:after="0" w:line="240" w:lineRule="auto"/>
        <w:ind w:left="3540" w:right="565"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3961A0">
        <w:rPr>
          <w:rFonts w:ascii="Times New Roman" w:eastAsia="Times New Roman" w:hAnsi="Times New Roman"/>
          <w:b/>
          <w:sz w:val="24"/>
          <w:szCs w:val="24"/>
          <w:lang w:eastAsia="bg-BG"/>
        </w:rPr>
        <w:t>/Божидар Кънчев/</w:t>
      </w:r>
    </w:p>
    <w:p w:rsidR="00CD735D" w:rsidRP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961A0" w:rsidRDefault="003961A0" w:rsidP="0019440F">
      <w:pPr>
        <w:spacing w:after="0" w:line="240" w:lineRule="auto"/>
        <w:ind w:right="565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5D3446" w:rsidRPr="00080075" w:rsidRDefault="005D69EE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 </w:t>
      </w:r>
      <w:r w:rsidR="00824A19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Приложение </w:t>
      </w:r>
      <w:r w:rsidR="003D6360" w:rsidRPr="00080075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7B3C32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„Синя зона“</w:t>
      </w:r>
      <w:r w:rsidR="003D6360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към чл.14</w:t>
      </w:r>
      <w:r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5D3446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E629AE" w:rsidRPr="00080075" w:rsidRDefault="005D3446" w:rsidP="00931930">
      <w:pPr>
        <w:spacing w:after="0" w:line="240" w:lineRule="auto"/>
        <w:ind w:left="2832" w:right="565" w:firstLine="708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  <w:lang w:val="en-US"/>
        </w:rPr>
        <w:t>(</w:t>
      </w:r>
      <w:proofErr w:type="gramStart"/>
      <w:r w:rsidRPr="00080075">
        <w:rPr>
          <w:rFonts w:ascii="Times New Roman" w:hAnsi="Times New Roman"/>
          <w:color w:val="000000" w:themeColor="text1"/>
          <w:sz w:val="24"/>
          <w:szCs w:val="24"/>
        </w:rPr>
        <w:t>изм</w:t>
      </w:r>
      <w:proofErr w:type="gramEnd"/>
      <w:r w:rsidRPr="00080075">
        <w:rPr>
          <w:rFonts w:ascii="Times New Roman" w:hAnsi="Times New Roman"/>
          <w:color w:val="000000" w:themeColor="text1"/>
          <w:sz w:val="24"/>
          <w:szCs w:val="24"/>
        </w:rPr>
        <w:t>. Протокол №9/29.03.2016 г.</w:t>
      </w:r>
      <w:r w:rsidR="00E629AE" w:rsidRPr="0008007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</w:p>
    <w:p w:rsidR="0052075B" w:rsidRPr="00080075" w:rsidRDefault="00E629AE" w:rsidP="00931930">
      <w:pPr>
        <w:spacing w:after="0" w:line="240" w:lineRule="auto"/>
        <w:ind w:left="2832" w:right="565" w:firstLine="708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</w:rPr>
        <w:t>изм. Протокол №16/30.08.2016 г.</w:t>
      </w:r>
    </w:p>
    <w:p w:rsidR="007B3C32" w:rsidRPr="00080075" w:rsidRDefault="0052075B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  <w:lang w:val="en-US"/>
        </w:rPr>
        <w:tab/>
      </w:r>
      <w:r w:rsidR="00931930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</w:t>
      </w:r>
      <w:r w:rsidRPr="00080075">
        <w:rPr>
          <w:rFonts w:ascii="Times New Roman" w:hAnsi="Times New Roman"/>
          <w:color w:val="000000" w:themeColor="text1"/>
          <w:sz w:val="24"/>
          <w:szCs w:val="24"/>
        </w:rPr>
        <w:t>изм. Протокол №28/27.06.2017 г.</w:t>
      </w:r>
    </w:p>
    <w:p w:rsidR="00DD398B" w:rsidRPr="00080075" w:rsidRDefault="00931930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                           </w:t>
      </w:r>
      <w:r w:rsidR="007B3C32" w:rsidRPr="00080075">
        <w:rPr>
          <w:rFonts w:ascii="Times New Roman" w:hAnsi="Times New Roman"/>
          <w:color w:val="000000" w:themeColor="text1"/>
          <w:sz w:val="24"/>
          <w:szCs w:val="24"/>
        </w:rPr>
        <w:t>изм. Протокол №36/19.12.2017 г.</w:t>
      </w:r>
    </w:p>
    <w:p w:rsidR="00931930" w:rsidRDefault="00DD398B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</w:t>
      </w:r>
      <w:r w:rsidR="00931930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</w:t>
      </w:r>
      <w:r w:rsidRPr="00080075">
        <w:rPr>
          <w:rFonts w:ascii="Times New Roman" w:hAnsi="Times New Roman"/>
          <w:color w:val="000000" w:themeColor="text1"/>
          <w:sz w:val="24"/>
          <w:szCs w:val="24"/>
        </w:rPr>
        <w:t>изм. Протокол №8/31.03.2020 г.</w:t>
      </w:r>
    </w:p>
    <w:p w:rsidR="003D6360" w:rsidRPr="00080075" w:rsidRDefault="00931930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  <w:t xml:space="preserve">                                                                    </w:t>
      </w:r>
      <w:r w:rsidRPr="00931930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№20/23 и 24.02.2021 г.</w:t>
      </w:r>
      <w:r w:rsidR="005D3446" w:rsidRPr="00080075">
        <w:rPr>
          <w:rFonts w:ascii="Times New Roman" w:hAnsi="Times New Roman"/>
          <w:color w:val="000000" w:themeColor="text1"/>
          <w:sz w:val="24"/>
          <w:szCs w:val="24"/>
          <w:lang w:val="en-US"/>
        </w:rPr>
        <w:t>)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</w:t>
      </w:r>
      <w:r w:rsidRPr="00080075">
        <w:rPr>
          <w:rFonts w:ascii="Times New Roman" w:hAnsi="Times New Roman"/>
          <w:b/>
          <w:i/>
          <w:sz w:val="24"/>
          <w:szCs w:val="24"/>
        </w:rPr>
        <w:tab/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бул. „Сан Стефано”; ул. „Христо Ботев”; бул. „Стефан Стамболов”; ул. „Македония”.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2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„Македония”; ул. „Христо Ботев”; бул. „Стефан Стамболов”; ул. „Васил Левски”.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3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„Княз Борис I”;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”; ул. „Апостол </w:t>
      </w:r>
      <w:proofErr w:type="spellStart"/>
      <w:r w:rsidRPr="00080075">
        <w:rPr>
          <w:rFonts w:ascii="Times New Roman" w:hAnsi="Times New Roman"/>
          <w:sz w:val="24"/>
          <w:szCs w:val="24"/>
        </w:rPr>
        <w:t>Карамитев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„Христо Ботев”.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4</w:t>
      </w:r>
      <w:r w:rsidRPr="00080075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„Шейново”; ул. „Иван Вазов”;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Фердинандова</w:t>
      </w:r>
      <w:proofErr w:type="spellEnd"/>
      <w:r w:rsidRPr="00080075">
        <w:rPr>
          <w:rFonts w:ascii="Times New Roman" w:hAnsi="Times New Roman"/>
          <w:sz w:val="24"/>
          <w:szCs w:val="24"/>
        </w:rPr>
        <w:t>”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5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пл. „Царица Йоанна ”; ул. „Иван Вазов”; ул. „Шейново”;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Фердинандова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”; ул. „Тракийска”; ул. „Конт </w:t>
      </w:r>
      <w:proofErr w:type="spellStart"/>
      <w:r w:rsidRPr="00080075">
        <w:rPr>
          <w:rFonts w:ascii="Times New Roman" w:hAnsi="Times New Roman"/>
          <w:sz w:val="24"/>
          <w:szCs w:val="24"/>
        </w:rPr>
        <w:t>Андрованти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„Цар Петър”.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6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„Хан Аспарух”;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”;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„Славянска”.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7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„Генерал Гурко”; ул. „Цар Симеон I”; ул. „Средна Гора”; бул. „Демокрация”.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8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„Иван Вазов”; ул. „Константин Фотинов”.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9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ул. „Константин Фотинов”; ул. „Булаир”; ул. „ Цар Симеон I”; 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10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„Оборище”; бул. „Сан Стефано”; бул. „Демокрация”; ул. „Генерал Гурко”.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11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„Цар Симеон I”; ул. „Св. Св. Кирил и Методий”; ул. „Славянска”.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12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„Св. Св. Кирил и Методий”; ул. „Славянска”; ул. „Цар Симеон I”;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Пиротска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„Хан Аспарух”.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13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„Генерал Гурко”; ул. „Оборище”; ул. „Цар Симеон I”; бул. „Сан Стефано”.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14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lastRenderedPageBreak/>
        <w:t xml:space="preserve">С граници: </w:t>
      </w:r>
      <w:proofErr w:type="spellStart"/>
      <w:r w:rsidRPr="00080075">
        <w:rPr>
          <w:rFonts w:ascii="Times New Roman" w:hAnsi="Times New Roman"/>
          <w:sz w:val="24"/>
          <w:szCs w:val="24"/>
        </w:rPr>
        <w:t>ул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 . „Цар Симеон I”; ул. „Войнишка”; бул. „Демокрация”; ул. „Агоп </w:t>
      </w:r>
      <w:proofErr w:type="spellStart"/>
      <w:r w:rsidRPr="00080075">
        <w:rPr>
          <w:rFonts w:ascii="Times New Roman" w:hAnsi="Times New Roman"/>
          <w:sz w:val="24"/>
          <w:szCs w:val="24"/>
        </w:rPr>
        <w:t>Мелконян</w:t>
      </w:r>
      <w:proofErr w:type="spellEnd"/>
      <w:r w:rsidRPr="00080075">
        <w:rPr>
          <w:rFonts w:ascii="Times New Roman" w:hAnsi="Times New Roman"/>
          <w:sz w:val="24"/>
          <w:szCs w:val="24"/>
        </w:rPr>
        <w:t>”;  бул. „Княз Александър Батенберг”.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15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„6- ти Септември”( паркинга пред входа на Морска Гара); бул. „Княз Александър Батенберг”; пл. „Царица Йоанна”; ул. „Цар Симеон I”; ул. „Булаир”.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16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„Цар Симеон I”; ул. „Войнишка”; бул. „Демокрация”; ул. „Средна Гора”.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17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ул. „Адам </w:t>
      </w:r>
      <w:proofErr w:type="spellStart"/>
      <w:r w:rsidRPr="00080075">
        <w:rPr>
          <w:rFonts w:ascii="Times New Roman" w:hAnsi="Times New Roman"/>
          <w:sz w:val="24"/>
          <w:szCs w:val="24"/>
        </w:rPr>
        <w:t>Мицкевич</w:t>
      </w:r>
      <w:proofErr w:type="spellEnd"/>
      <w:r w:rsidRPr="00080075">
        <w:rPr>
          <w:rFonts w:ascii="Times New Roman" w:hAnsi="Times New Roman"/>
          <w:sz w:val="24"/>
          <w:szCs w:val="24"/>
        </w:rPr>
        <w:t>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18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бул. „Сан Стефано”; бул. „Стефан Стамболов”; ул. „София”, ул. „Родопи”; ул. „Струма”; ул. „Одрин”.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19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„Иван Вазов”;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Фердинадова</w:t>
      </w:r>
      <w:proofErr w:type="spellEnd"/>
      <w:r w:rsidRPr="00080075">
        <w:rPr>
          <w:rFonts w:ascii="Times New Roman" w:hAnsi="Times New Roman"/>
          <w:sz w:val="24"/>
          <w:szCs w:val="24"/>
        </w:rPr>
        <w:t>” ул. „Цар Калоян”; ул. „Климент Охридски”.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20</w:t>
      </w:r>
    </w:p>
    <w:p w:rsidR="003D6360" w:rsidRPr="00080075" w:rsidRDefault="00E629AE" w:rsidP="00E629AE">
      <w:pPr>
        <w:spacing w:after="0" w:line="240" w:lineRule="auto"/>
        <w:ind w:left="567" w:right="56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</w:t>
      </w:r>
      <w:r w:rsidRPr="00080075">
        <w:rPr>
          <w:rFonts w:ascii="Times New Roman" w:hAnsi="Times New Roman"/>
          <w:bCs/>
          <w:iCs/>
          <w:sz w:val="24"/>
          <w:szCs w:val="24"/>
        </w:rPr>
        <w:t xml:space="preserve">Княз Борис </w:t>
      </w:r>
      <w:r w:rsidRPr="00080075">
        <w:rPr>
          <w:rFonts w:ascii="Times New Roman" w:hAnsi="Times New Roman"/>
          <w:bCs/>
          <w:iCs/>
          <w:sz w:val="24"/>
          <w:szCs w:val="24"/>
          <w:lang w:val="en-US"/>
        </w:rPr>
        <w:t>I</w:t>
      </w:r>
      <w:r w:rsidRPr="00080075">
        <w:rPr>
          <w:rFonts w:ascii="Times New Roman" w:hAnsi="Times New Roman"/>
          <w:sz w:val="24"/>
          <w:szCs w:val="24"/>
        </w:rPr>
        <w:t>”; ул. „Христо Ботев”;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Фердинандова</w:t>
      </w:r>
      <w:proofErr w:type="spellEnd"/>
      <w:r w:rsidRPr="00080075">
        <w:rPr>
          <w:rFonts w:ascii="Times New Roman" w:hAnsi="Times New Roman"/>
          <w:sz w:val="24"/>
          <w:szCs w:val="24"/>
        </w:rPr>
        <w:t>”.</w:t>
      </w:r>
    </w:p>
    <w:p w:rsidR="00614D31" w:rsidRPr="00080075" w:rsidRDefault="00AD3FFB" w:rsidP="00614D31">
      <w:pPr>
        <w:contextualSpacing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080075">
        <w:rPr>
          <w:color w:val="000000" w:themeColor="text1"/>
          <w:sz w:val="24"/>
          <w:szCs w:val="24"/>
        </w:rPr>
        <w:t xml:space="preserve">  </w:t>
      </w:r>
      <w:r w:rsidR="00614D31" w:rsidRPr="00080075">
        <w:rPr>
          <w:color w:val="000000" w:themeColor="text1"/>
          <w:sz w:val="24"/>
          <w:szCs w:val="24"/>
        </w:rPr>
        <w:tab/>
      </w:r>
      <w:proofErr w:type="spellStart"/>
      <w:r w:rsidR="00614D31" w:rsidRPr="00080075">
        <w:rPr>
          <w:rFonts w:ascii="Times New Roman" w:hAnsi="Times New Roman"/>
          <w:b/>
          <w:i/>
          <w:color w:val="000000" w:themeColor="text1"/>
          <w:sz w:val="24"/>
          <w:szCs w:val="24"/>
        </w:rPr>
        <w:t>Подзона</w:t>
      </w:r>
      <w:proofErr w:type="spellEnd"/>
      <w:r w:rsidR="00614D31" w:rsidRPr="0008007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21 </w:t>
      </w:r>
      <w:r w:rsidR="00614D31" w:rsidRPr="00080075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614D31" w:rsidRPr="00080075">
        <w:rPr>
          <w:rFonts w:ascii="Times New Roman" w:hAnsi="Times New Roman"/>
          <w:bCs/>
          <w:color w:val="000000" w:themeColor="text1"/>
          <w:sz w:val="24"/>
          <w:szCs w:val="24"/>
        </w:rPr>
        <w:t>нова, Протокол №28/27.06.2017 г.</w:t>
      </w:r>
      <w:r w:rsidR="00614D31" w:rsidRPr="00080075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</w:p>
    <w:p w:rsidR="00124651" w:rsidRPr="00080075" w:rsidRDefault="00614D31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080075">
        <w:rPr>
          <w:bCs/>
          <w:color w:val="000000" w:themeColor="text1"/>
          <w:sz w:val="24"/>
          <w:szCs w:val="24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С граници: ул. „Брацигово”; ул. „</w:t>
      </w:r>
      <w:r w:rsidRPr="00080075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bg-BG"/>
        </w:rPr>
        <w:t>Антон Иванов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”; ул. „Георги Казаков - Даскала” и зоната на кръгово движение кв. Сарафово – Летище Бургас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, отнасяща се само за паркинга.</w:t>
      </w:r>
    </w:p>
    <w:p w:rsidR="00124651" w:rsidRPr="00080075" w:rsidRDefault="00124651" w:rsidP="0012465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ab/>
      </w:r>
      <w:proofErr w:type="spellStart"/>
      <w:r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 xml:space="preserve"> 22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(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нова, Протокол №</w:t>
      </w:r>
      <w:r w:rsidR="00624B74"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8/31.03.2020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„Княз Борис“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Луиза“- 86 бр. места „Синя зона“ и 3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„Александър Стамболийски“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Луиза“- 71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„Сливница“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Луиза“- 52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„Александър Велики“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ул. „Дебелт“- 27 бр. места „Синя зона“;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„Св. Климент Охридски“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ул. „Дебелт“- 25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„Цариградска“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Луиза“- 43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„Ивайло“ между ул. „Св. Климент Охридски“ и ул. „Княз Борис“- 23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„Цар Калоян“ между ул. „Цариградска“ и ул. „Княз Борис“- 31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lastRenderedPageBreak/>
        <w:t>Ул. „Дебелт“ между ул. „Цариградска“ и ул. „Княз Борис“- 44 бр. места „Синя зона“;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 Бул. „Мария Луиза“ – 8 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бр.места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„Синя зона“;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№1 – между ул. „Св. Климент Охридски“ и ул. „Цариградска“ - 25 бр. места „Синя зона“ и 1 бр. места за автомобили, обслужващи хора с трайни увреждания;</w:t>
      </w:r>
    </w:p>
    <w:p w:rsidR="00080075" w:rsidRPr="00291824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№2 – между ул. „Св. Климент Охридски“ и ул. „Цариградска“ - 21 бр. места „Синя зона“ и 2 бр. места за автомобили, обслужващи хора с трайни увреждания;</w:t>
      </w:r>
    </w:p>
    <w:p w:rsidR="00080075" w:rsidRPr="00291824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№3 – между ул. „Св. Климент Охридски“ и ул. „Цариградска“ - 30 бр. места „Синя зона“;</w:t>
      </w:r>
    </w:p>
    <w:p w:rsidR="00080075" w:rsidRPr="00291824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№4 – между ул. „Цариградска“ и ул. „Сливница“ - 81 бр. места „Синя зона“ и 3 бр. места за автомобили, обслужващи хора с трайни увреждания.“</w:t>
      </w:r>
    </w:p>
    <w:p w:rsidR="00080075" w:rsidRDefault="00080075" w:rsidP="00080075">
      <w:pPr>
        <w:spacing w:line="240" w:lineRule="auto"/>
        <w:ind w:firstLine="72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bg-BG"/>
        </w:rPr>
      </w:pPr>
    </w:p>
    <w:p w:rsidR="00080075" w:rsidRPr="00080075" w:rsidRDefault="00080075" w:rsidP="00080075">
      <w:pPr>
        <w:spacing w:line="240" w:lineRule="auto"/>
        <w:ind w:firstLine="720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proofErr w:type="spellStart"/>
      <w:r w:rsidRPr="00080075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23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(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нова, Протокол №8/31.03.2020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„Места“ между ул. „Родопи“ и ул. „Янтра“- 77 бр. места „Синя зона“ и 4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„Янтра“- 226 бр. места „Синя зона“ и 10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Дрин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между ул. „Ванче Михайлов“ и ул. „Места“- 44 бр. места „Синя зона“ и 3 бр. места за автомобили, обслужващи хора с трайни увреждания 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Ул. „София“ между ул. „Шар планина“ и ул. „Янтра“- 28 бр. места „Синя зона“ и 1 бр. места за автомобили, обслужващи хора с трайни увреждания; 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„Битоля“ между ул. „Родопи“ и ул. „Дрин“-4 бр. места „Синя зона“;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„Шар планина“ между ул. „София“ и ул. „Ванче Михайлов“- 24 бр. места „Синя зона“ и 1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„Ванче Михайлов“ - 24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Паркинг №1 – между ул. „Шар планина “ и бул. „Стефан Стамболов“ - 53 бр. места „Синя зона“ 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№2 – между ул. „Родопи“ и ул. „Шар планина“ - 26 бр. места „Синя зона“ и 1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№3 – между ул. „Битоля“ и ул. „Ванче Михайлов“ - 42 бр. места „Синя зона“;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№4 – м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e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жду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ул. „Битоля“ и ул. „Дрин“-43бр.</w:t>
      </w: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места „Синя зона“;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№5 – от ул. „София“ - 70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№6 – от ул. „Янтра“ - 13 бр. места „Синя зона“ и 3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№7 – между ул. „Янтра“ и ул. „Места“ - 6 бр. места „Синя зона“ и 1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№8 – успоредно на  ул. „Янтра“ - 79 бр. места „Синя зона“ и 4 бр. места за автомобили, обслужващи хора с трайни увреждания;</w:t>
      </w:r>
    </w:p>
    <w:p w:rsidR="00080075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№9 – успоредно на ул. „Ванче Михайлов“ - 70 бр. места „Синя зона“ и 3 бр. места за автомобили, обслу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жващи хора с трайни увреждания.</w:t>
      </w:r>
    </w:p>
    <w:p w:rsidR="00370220" w:rsidRDefault="00370220" w:rsidP="0037022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70220" w:rsidRPr="00370220" w:rsidRDefault="007B1CFA" w:rsidP="003702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lastRenderedPageBreak/>
        <w:t xml:space="preserve">   </w:t>
      </w:r>
      <w:proofErr w:type="spellStart"/>
      <w:r w:rsidR="00370220" w:rsidRPr="00370220">
        <w:rPr>
          <w:rFonts w:ascii="Times New Roman" w:eastAsia="Times New Roman" w:hAnsi="Times New Roman"/>
          <w:b/>
          <w:i/>
          <w:sz w:val="24"/>
          <w:szCs w:val="24"/>
        </w:rPr>
        <w:t>Подзона</w:t>
      </w:r>
      <w:proofErr w:type="spellEnd"/>
      <w:r w:rsidR="00370220" w:rsidRPr="00370220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r w:rsidR="00370220" w:rsidRPr="00370220">
        <w:rPr>
          <w:rFonts w:ascii="Times New Roman" w:hAnsi="Times New Roman"/>
          <w:b/>
          <w:i/>
          <w:sz w:val="24"/>
          <w:szCs w:val="24"/>
        </w:rPr>
        <w:t>24</w:t>
      </w:r>
      <w:r w:rsidR="00370220" w:rsidRPr="00370220">
        <w:rPr>
          <w:rFonts w:ascii="Times New Roman" w:eastAsia="Times New Roman" w:hAnsi="Times New Roman"/>
          <w:b/>
          <w:sz w:val="24"/>
          <w:szCs w:val="24"/>
        </w:rPr>
        <w:t xml:space="preserve">, </w:t>
      </w:r>
      <w:r w:rsidR="00370220" w:rsidRPr="00370220">
        <w:rPr>
          <w:rFonts w:ascii="Times New Roman" w:eastAsia="Times New Roman" w:hAnsi="Times New Roman"/>
          <w:sz w:val="24"/>
          <w:szCs w:val="24"/>
        </w:rPr>
        <w:t>заключена в карето между</w:t>
      </w:r>
      <w:r w:rsidR="00370220" w:rsidRPr="00370220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370220" w:rsidRPr="00370220">
        <w:rPr>
          <w:rFonts w:ascii="Times New Roman" w:hAnsi="Times New Roman"/>
          <w:sz w:val="24"/>
          <w:szCs w:val="24"/>
        </w:rPr>
        <w:t xml:space="preserve">ул. „Одрин“, бул. „Сан Стефано“ и ул. „Уилям </w:t>
      </w:r>
      <w:proofErr w:type="spellStart"/>
      <w:r w:rsidR="00370220" w:rsidRPr="00370220">
        <w:rPr>
          <w:rFonts w:ascii="Times New Roman" w:hAnsi="Times New Roman"/>
          <w:sz w:val="24"/>
          <w:szCs w:val="24"/>
        </w:rPr>
        <w:t>Гладстон</w:t>
      </w:r>
      <w:proofErr w:type="spellEnd"/>
      <w:r w:rsidR="00370220" w:rsidRPr="00370220">
        <w:rPr>
          <w:rFonts w:ascii="Times New Roman" w:hAnsi="Times New Roman"/>
          <w:sz w:val="24"/>
          <w:szCs w:val="24"/>
        </w:rPr>
        <w:t>“, се обособяват следните паркоместа: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 xml:space="preserve">нова, </w:t>
      </w:r>
      <w:r w:rsidRPr="007B1CFA">
        <w:rPr>
          <w:rFonts w:ascii="Times New Roman" w:hAnsi="Times New Roman"/>
          <w:bCs/>
          <w:sz w:val="24"/>
          <w:szCs w:val="24"/>
        </w:rPr>
        <w:t>Протокол №20/23 и 24.02.2021 г.</w:t>
      </w:r>
      <w:r w:rsidRPr="007B1CFA">
        <w:rPr>
          <w:rFonts w:ascii="Times New Roman" w:hAnsi="Times New Roman"/>
          <w:sz w:val="24"/>
          <w:szCs w:val="24"/>
          <w:lang w:val="en-US"/>
        </w:rPr>
        <w:t>)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„Лозенградска“ – 72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 xml:space="preserve">Ул. „Драма“ между ул. „Уилям </w:t>
      </w:r>
      <w:proofErr w:type="spellStart"/>
      <w:r w:rsidRPr="00370220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370220">
        <w:rPr>
          <w:rFonts w:ascii="Times New Roman" w:hAnsi="Times New Roman"/>
          <w:sz w:val="24"/>
          <w:szCs w:val="24"/>
        </w:rPr>
        <w:t>“ и ул. „Лозенградска“ – 20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№9 – 7 бр. места „Синя зона“;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№17 и №18 – 107 бр. места „Синя зона“ и 3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 xml:space="preserve">Ул. „Уилям </w:t>
      </w:r>
      <w:proofErr w:type="spellStart"/>
      <w:r w:rsidRPr="00370220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370220">
        <w:rPr>
          <w:rFonts w:ascii="Times New Roman" w:hAnsi="Times New Roman"/>
          <w:sz w:val="24"/>
          <w:szCs w:val="24"/>
        </w:rPr>
        <w:t>“ между бул. „Сан Стефано“ и ул. „Одрин“ – 28 бр. места „Синя зона“;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№7 и №8 – 22 бр. места „Синя зона“;</w:t>
      </w:r>
    </w:p>
    <w:p w:rsidR="00370220" w:rsidRPr="00370220" w:rsidRDefault="00370220" w:rsidP="00370220">
      <w:pPr>
        <w:spacing w:after="16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370220" w:rsidRPr="00370220" w:rsidRDefault="00370220" w:rsidP="00370220">
      <w:pPr>
        <w:spacing w:after="160" w:line="240" w:lineRule="auto"/>
        <w:ind w:firstLine="360"/>
        <w:jc w:val="both"/>
        <w:rPr>
          <w:rFonts w:ascii="Times New Roman" w:hAnsi="Times New Roman"/>
          <w:sz w:val="24"/>
          <w:szCs w:val="24"/>
          <w:lang w:val="en-US"/>
        </w:rPr>
      </w:pPr>
      <w:r w:rsidRPr="00370220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proofErr w:type="spellStart"/>
      <w:r w:rsidRPr="00370220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370220">
        <w:rPr>
          <w:rFonts w:ascii="Times New Roman" w:hAnsi="Times New Roman"/>
          <w:b/>
          <w:i/>
          <w:sz w:val="24"/>
          <w:szCs w:val="24"/>
        </w:rPr>
        <w:t xml:space="preserve"> 25 </w:t>
      </w:r>
      <w:r w:rsidRPr="00370220">
        <w:rPr>
          <w:rFonts w:ascii="Times New Roman" w:hAnsi="Times New Roman"/>
          <w:sz w:val="24"/>
          <w:szCs w:val="24"/>
        </w:rPr>
        <w:t>в карето между бул. „Демокрация“, ул. „Дунав“, бул. „Стефан Стамболов“ и бул. „Сан Стефано“,  се обособяват следните паркоместа:</w:t>
      </w:r>
      <w:r w:rsidR="007B1CF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B1CFA" w:rsidRPr="007B1CFA">
        <w:rPr>
          <w:rFonts w:ascii="Times New Roman" w:hAnsi="Times New Roman"/>
          <w:sz w:val="24"/>
          <w:szCs w:val="24"/>
          <w:lang w:val="en-US"/>
        </w:rPr>
        <w:t>(</w:t>
      </w:r>
      <w:r w:rsidR="007B1CFA" w:rsidRPr="007B1CFA">
        <w:rPr>
          <w:rFonts w:ascii="Times New Roman" w:hAnsi="Times New Roman"/>
          <w:sz w:val="24"/>
          <w:szCs w:val="24"/>
        </w:rPr>
        <w:t xml:space="preserve">нова, </w:t>
      </w:r>
      <w:r w:rsidR="007B1CFA" w:rsidRPr="007B1CFA">
        <w:rPr>
          <w:rFonts w:ascii="Times New Roman" w:hAnsi="Times New Roman"/>
          <w:bCs/>
          <w:sz w:val="24"/>
          <w:szCs w:val="24"/>
        </w:rPr>
        <w:t>Протокол №20/23 и 24.02.2021 г.</w:t>
      </w:r>
      <w:r w:rsidR="007B1CFA" w:rsidRPr="007B1CFA">
        <w:rPr>
          <w:rFonts w:ascii="Times New Roman" w:hAnsi="Times New Roman"/>
          <w:sz w:val="24"/>
          <w:szCs w:val="24"/>
          <w:lang w:val="en-US"/>
        </w:rPr>
        <w:t>)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Бул. „Стефан Стамболов“ между ул. „Дунав“ и бул. „Сан Стефано“ – 29 бр. места „Синя зона“;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„Камчия“ между ул. „Стара планина“ и ул. „Странджа“ – 12 бр. места „Синя зона“;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„Места“ между ул. „Стара планина“ и ул. „Странджа“ – 17 бр. места „Синя зона“ и 1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„Струма“ между ул. „Стара планина“ и ул. „Странджа“ – 10 бр. места „Синя зона“;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„Вардар“ между ул. „Стара планина“ и ул. „Странджа“ – 20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„Панайот Хитов“ между ул. „Стара планина“ и ул. „Странджа“ – 31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„Св. Иван Рилски“ между ул. „Стара планина“ и ул. „Странджа“ – 17 бр. места „Синя зона“ и 1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№27 - 38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№130 - 29 бр. места „Синя зона“ и 1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№33 - 29 бр. места „Синя зона“ и 1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№30 и №31 - 45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„Стара планина“ между ул. „Дунав“ и бул. „Сан Стефано“ -38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„Странджа“ между ул. „Камчия“ и бул. „Сан Стефано“ - 111 бр. места „Синя зона“ и 4 бр. места за автомобили, обслужващи хора с трайни увреждания;</w:t>
      </w:r>
    </w:p>
    <w:p w:rsidR="00370220" w:rsidRPr="00586419" w:rsidRDefault="00370220" w:rsidP="00370220">
      <w:pPr>
        <w:spacing w:line="240" w:lineRule="auto"/>
        <w:ind w:left="42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370220">
        <w:rPr>
          <w:rFonts w:ascii="Times New Roman" w:hAnsi="Times New Roman"/>
          <w:sz w:val="24"/>
          <w:szCs w:val="24"/>
        </w:rPr>
        <w:lastRenderedPageBreak/>
        <w:t>Бул. „Демокрация“ между ул. „Дунав“ и бул. „Сан Стефано“ -27 бр. места „Синя зона“ и 10 бр. места за таксиметрови автомобили и учебни;</w:t>
      </w:r>
    </w:p>
    <w:p w:rsidR="00080075" w:rsidRPr="00080075" w:rsidRDefault="00080075" w:rsidP="00080075">
      <w:p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</w:p>
    <w:p w:rsidR="00080075" w:rsidRDefault="00080075" w:rsidP="00080075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693FD4" w:rsidRDefault="00080075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ab/>
      </w:r>
    </w:p>
    <w:p w:rsidR="00080075" w:rsidRDefault="00080075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D9221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19440F" w:rsidRDefault="0019440F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4610D8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</w:p>
    <w:p w:rsidR="004610D8" w:rsidRDefault="004610D8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5D69EE" w:rsidRPr="00080075" w:rsidRDefault="004610D8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lastRenderedPageBreak/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proofErr w:type="spellStart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Приложение</w:t>
      </w:r>
      <w:proofErr w:type="spellEnd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2 „</w:t>
      </w:r>
      <w:proofErr w:type="spellStart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зона</w:t>
      </w:r>
      <w:proofErr w:type="spellEnd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“</w:t>
      </w:r>
    </w:p>
    <w:p w:rsidR="00711AF4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>(</w:t>
      </w:r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ново</w:t>
      </w:r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, Протокол №36/19.12.2017 г.</w:t>
      </w:r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, изм.                                        </w:t>
      </w:r>
    </w:p>
    <w:p w:rsidR="00B84407" w:rsidRDefault="00B84407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  <w:t xml:space="preserve">Протокол №48/25.09.2018 г., </w:t>
      </w:r>
    </w:p>
    <w:p w:rsidR="001A2BD5" w:rsidRDefault="00B84407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  <w:t xml:space="preserve">изм. </w:t>
      </w:r>
      <w:r w:rsidRPr="00B84407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Протокол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</w:t>
      </w:r>
      <w:r w:rsidRPr="00B84407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№20/23 и 24.02.2021 г.</w:t>
      </w:r>
      <w:r w:rsidR="001A2BD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,</w:t>
      </w:r>
    </w:p>
    <w:p w:rsidR="004610D8" w:rsidRDefault="001A2BD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  <w:t>изм. Протокол №24/27.07.2021 г.</w:t>
      </w:r>
    </w:p>
    <w:p w:rsidR="005D69EE" w:rsidRPr="00B84407" w:rsidRDefault="004610D8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  <w:t xml:space="preserve">изм. </w:t>
      </w:r>
      <w:r w:rsidRPr="004610D8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Протокол  №25/28.09.2021 г.</w:t>
      </w:r>
      <w:r w:rsidR="005D69EE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</w:p>
    <w:p w:rsidR="005D69EE" w:rsidRPr="00B84407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Подзона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– „</w:t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– 1“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С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граници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: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от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. „24-ти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черноморски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пехотен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полк</w:t>
      </w:r>
      <w:proofErr w:type="spellEnd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до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Велико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Търново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“;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Зоната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заключена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между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Георги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Баев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Поморие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Велико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Търново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. „24-ти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черноморски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пехотен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полк</w:t>
      </w:r>
      <w:proofErr w:type="spellEnd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 и</w:t>
      </w:r>
      <w:proofErr w:type="gram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Адам</w:t>
      </w:r>
      <w:proofErr w:type="spell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Мицкевич</w:t>
      </w:r>
      <w:proofErr w:type="spell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“.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</w:p>
    <w:p w:rsidR="005D69EE" w:rsidRPr="00B84407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Подзона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„</w:t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- 2“ 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С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граници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: 1.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. „24-ти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черноморски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пехотен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полк</w:t>
      </w:r>
      <w:proofErr w:type="spellEnd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от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Велико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Търново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до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Поморийска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“;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2. </w:t>
      </w:r>
      <w:proofErr w:type="spellStart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Поморийска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“;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3. </w:t>
      </w:r>
      <w:proofErr w:type="spellStart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паркинг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Северен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плаж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“.</w:t>
      </w:r>
    </w:p>
    <w:p w:rsidR="00711AF4" w:rsidRPr="0008007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</w:p>
    <w:p w:rsidR="00711AF4" w:rsidRPr="0008007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Подзона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– „</w:t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– 3</w:t>
      </w:r>
      <w:proofErr w:type="gram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“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(</w:t>
      </w:r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нова, Протокол №48/25.09.2018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 xml:space="preserve">1. Бул. „Демокрация“ – от ул. „Адам </w:t>
      </w:r>
      <w:proofErr w:type="spellStart"/>
      <w:r w:rsidRPr="00080075">
        <w:rPr>
          <w:rFonts w:ascii="Times New Roman" w:eastAsia="Times New Roman" w:hAnsi="Times New Roman"/>
          <w:sz w:val="24"/>
          <w:szCs w:val="24"/>
        </w:rPr>
        <w:t>Мицкевич</w:t>
      </w:r>
      <w:proofErr w:type="spellEnd"/>
      <w:r w:rsidRPr="00080075">
        <w:rPr>
          <w:rFonts w:ascii="Times New Roman" w:eastAsia="Times New Roman" w:hAnsi="Times New Roman"/>
          <w:sz w:val="24"/>
          <w:szCs w:val="24"/>
        </w:rPr>
        <w:t>“ до ул. „Константин Величков“ – 32 бр. места, 1 бр. място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2. Ул. „Георги Баев“ – 58 бр. места, 2 бр. места за 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3. Ул. „</w:t>
      </w:r>
      <w:proofErr w:type="spellStart"/>
      <w:r w:rsidRPr="00080075">
        <w:rPr>
          <w:rFonts w:ascii="Times New Roman" w:eastAsia="Times New Roman" w:hAnsi="Times New Roman"/>
          <w:sz w:val="24"/>
          <w:szCs w:val="24"/>
        </w:rPr>
        <w:t>Абоба</w:t>
      </w:r>
      <w:proofErr w:type="spellEnd"/>
      <w:r w:rsidRPr="00080075">
        <w:rPr>
          <w:rFonts w:ascii="Times New Roman" w:eastAsia="Times New Roman" w:hAnsi="Times New Roman"/>
          <w:sz w:val="24"/>
          <w:szCs w:val="24"/>
        </w:rPr>
        <w:t>“  – 17 бр. места, 1  бр. място за 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4. Ул. „Велико Търново“  –  83 бр. места, 4 бр.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5. Ул. „Васил Петлешков“ – 70 бр. места, 6 бр.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6. Ул. „Иван Богоров“ – 20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7. Ул. „Юрий Венелин“ – 29 бр. места, 1 бр. място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8. Ул. „Поп Грую“ – 23 бр. места, 2 бр.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9. Ул. „Константин Величков“ – 10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 xml:space="preserve">10. </w:t>
      </w:r>
      <w:proofErr w:type="spellStart"/>
      <w:r w:rsidRPr="00080075">
        <w:rPr>
          <w:rFonts w:ascii="Times New Roman" w:eastAsia="Times New Roman" w:hAnsi="Times New Roman"/>
          <w:sz w:val="24"/>
          <w:szCs w:val="24"/>
        </w:rPr>
        <w:t>Тупик</w:t>
      </w:r>
      <w:proofErr w:type="spellEnd"/>
      <w:r w:rsidRPr="00080075">
        <w:rPr>
          <w:rFonts w:ascii="Times New Roman" w:eastAsia="Times New Roman" w:hAnsi="Times New Roman"/>
          <w:sz w:val="24"/>
          <w:szCs w:val="24"/>
        </w:rPr>
        <w:t xml:space="preserve"> м/у ул. „Юрий Венелин“ и ул.  „Васил Петлешков“ – 5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11. Паркинг №1 – 37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12. Паркинг №2 – 17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13. Паркинг №3 – 30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14. Паркинг №4 – 40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15. Паркинг №5 – 16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16. Паркинг №6 – 18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17. Паркинг №7 – 41 бр. места, 2 места за автомобили на хора с увреждания;</w:t>
      </w:r>
    </w:p>
    <w:p w:rsid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18. Паркинг №8 – 29 бр. места.</w:t>
      </w:r>
    </w:p>
    <w:p w:rsidR="00B84407" w:rsidRDefault="00B84407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84407">
        <w:rPr>
          <w:rFonts w:ascii="Times New Roman" w:eastAsia="Times New Roman" w:hAnsi="Times New Roman"/>
          <w:b/>
          <w:sz w:val="24"/>
          <w:szCs w:val="24"/>
        </w:rPr>
        <w:t>„</w:t>
      </w:r>
      <w:proofErr w:type="spellStart"/>
      <w:r w:rsidRPr="00B84407">
        <w:rPr>
          <w:rFonts w:ascii="Times New Roman" w:eastAsia="Times New Roman" w:hAnsi="Times New Roman"/>
          <w:b/>
          <w:sz w:val="24"/>
          <w:szCs w:val="24"/>
        </w:rPr>
        <w:t>Подзона</w:t>
      </w:r>
      <w:proofErr w:type="spellEnd"/>
      <w:r w:rsidRPr="00B84407">
        <w:rPr>
          <w:rFonts w:ascii="Times New Roman" w:eastAsia="Times New Roman" w:hAnsi="Times New Roman"/>
          <w:b/>
          <w:sz w:val="24"/>
          <w:szCs w:val="24"/>
        </w:rPr>
        <w:t xml:space="preserve"> – „Зелена – 4“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B84407">
        <w:rPr>
          <w:rFonts w:ascii="Times New Roman" w:eastAsia="Times New Roman" w:hAnsi="Times New Roman"/>
          <w:sz w:val="24"/>
          <w:szCs w:val="24"/>
          <w:lang w:val="en-US"/>
        </w:rPr>
        <w:t>(</w:t>
      </w:r>
      <w:r w:rsidRPr="00B84407">
        <w:rPr>
          <w:rFonts w:ascii="Times New Roman" w:eastAsia="Times New Roman" w:hAnsi="Times New Roman"/>
          <w:sz w:val="24"/>
          <w:szCs w:val="24"/>
        </w:rPr>
        <w:t xml:space="preserve">нова, </w:t>
      </w:r>
      <w:r w:rsidRPr="00B84407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Протокол  №20/23 и 24.02.2021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1. Паркинг №1 – ж.к. Лазур до блок №76 - 10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2. Паркинг №2 – ж.к. Лазур до блок №74 - 100 бр. места „Зелена зона“ и 4 бр. </w:t>
      </w:r>
      <w:r w:rsidRPr="00B84407">
        <w:rPr>
          <w:rFonts w:ascii="Times New Roman" w:eastAsia="Times New Roman" w:hAnsi="Times New Roman"/>
          <w:sz w:val="24"/>
          <w:szCs w:val="24"/>
        </w:rPr>
        <w:lastRenderedPageBreak/>
        <w:t xml:space="preserve">места за автомобили, обслужващи хора с трайни увреждания;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3. Паркинг №3 – ж.к. Лазур до блок №72 - 38 бр. места „Зелена зона“ и 2 бр. места за автомобили, обслужващи хора с трайни увреждания;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4. </w:t>
      </w:r>
      <w:proofErr w:type="spellStart"/>
      <w:r w:rsidRPr="00B84407">
        <w:rPr>
          <w:rFonts w:ascii="Times New Roman" w:eastAsia="Times New Roman" w:hAnsi="Times New Roman"/>
          <w:sz w:val="24"/>
          <w:szCs w:val="24"/>
        </w:rPr>
        <w:t>Тупик</w:t>
      </w:r>
      <w:proofErr w:type="spellEnd"/>
      <w:r w:rsidRPr="00B84407">
        <w:rPr>
          <w:rFonts w:ascii="Times New Roman" w:eastAsia="Times New Roman" w:hAnsi="Times New Roman"/>
          <w:sz w:val="24"/>
          <w:szCs w:val="24"/>
        </w:rPr>
        <w:t xml:space="preserve"> между ул. „Калофер“ и ул. „К. Величков“ – 30 бр. места „Зелена зона“ и 3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5. Междублоково пространство пред бл. 28 – 9 бр. места „Зелена зона“;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6. Междублоково пространство пред бл. 26 – 22 бр. места „Зелена зона“;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7. Междублоково пространство пред бл. 24 – 16 бр. места „Зелена зона“;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8. Паркинг №4 – ж.к. Лазур до блок №25 - 20 бр. места „Зелена зона“ и 2 бр. места за автомобили, обслужващи хора с трайни увреждания;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9. Междублоково пространство пред бл. 23 – 56 бр. места „Зелена зона“ и 2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10. Междублоково пространство пред бл. 21 – 26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11. Междублоково пространство пред бл. 18 – 24 бр. места „Зелена зона“ и 2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12. Междублоково пространство пред бл. 19 – 44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13. Междублоково пространство пред бл. 25 – 17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14. Междублоково пространство пред бл. 27 – 13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15. Междублоково пространство пред бл. 29 – 33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16. Между о.т.138 и о.т.142 - 16 бр. места „Зелена зона“ и 2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17. Ул. „Места“ - 119 бр. места „Зелена зона“ и 7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18. Ул. „Калофер“ – 65 бр. места „Зелена зона“ и 3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19. </w:t>
      </w:r>
      <w:proofErr w:type="spellStart"/>
      <w:r w:rsidRPr="00B84407">
        <w:rPr>
          <w:rFonts w:ascii="Times New Roman" w:eastAsia="Times New Roman" w:hAnsi="Times New Roman"/>
          <w:sz w:val="24"/>
          <w:szCs w:val="24"/>
        </w:rPr>
        <w:t>Тупикова</w:t>
      </w:r>
      <w:proofErr w:type="spellEnd"/>
      <w:r w:rsidRPr="00B84407">
        <w:rPr>
          <w:rFonts w:ascii="Times New Roman" w:eastAsia="Times New Roman" w:hAnsi="Times New Roman"/>
          <w:sz w:val="24"/>
          <w:szCs w:val="24"/>
        </w:rPr>
        <w:t xml:space="preserve"> улица пред бл.31 и бл.33 – 26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20. Ул. „Карлово“ – 12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21. Ул. „Батак“ – 14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22. Ул. „Перущица“ – 13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23. Паркинг пред бл. 35 – 30 бр. места „Зелена зона“ и 2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24. Паркинг пред бл. 36 – 33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25. Паркинг пред бл. 38 – 23 бр. места „Зелена зона“ и 1бр. места за автомобили, обслужващи хора с трайни увреждания;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26. Паркинг пред бл. 40 – 29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27. Паркинг пред бл. 41 – 39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28. Паркинг зад бл. 40 – 22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29. Улица зад бл. 41 – 33 бр. места „Зелена зона и 3бр.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30. Паркинг №5 – ж.к. Лазур до блок №119 - 10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lastRenderedPageBreak/>
        <w:t>31. Паркинг №6 – ж.к. Лазур срещу блок №127 - 13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32. Паркинг №7 – ж.к. Лазур в страни от блок №41 - 26 бр. места „Зелена зона“ и 2 бр. места за автомобили, обслужващи хора с трайни увреждания;</w:t>
      </w:r>
    </w:p>
    <w:p w:rsid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33. Ул. „Копривщица“ - 46 бр. места „Зелена зона“ и 3 бр. места за автомобили, обслу</w:t>
      </w:r>
      <w:r w:rsidR="005860BA">
        <w:rPr>
          <w:rFonts w:ascii="Times New Roman" w:eastAsia="Times New Roman" w:hAnsi="Times New Roman"/>
          <w:sz w:val="24"/>
          <w:szCs w:val="24"/>
        </w:rPr>
        <w:t>жващи хора с трайни увреждания.</w:t>
      </w:r>
    </w:p>
    <w:p w:rsidR="005860BA" w:rsidRDefault="005860BA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5860BA" w:rsidRPr="005860BA" w:rsidRDefault="005860BA" w:rsidP="005860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5860BA">
        <w:rPr>
          <w:rFonts w:ascii="Times New Roman" w:eastAsia="Times New Roman" w:hAnsi="Times New Roman"/>
          <w:b/>
          <w:sz w:val="24"/>
          <w:szCs w:val="24"/>
        </w:rPr>
        <w:t>„</w:t>
      </w:r>
      <w:proofErr w:type="spellStart"/>
      <w:r w:rsidRPr="005860BA">
        <w:rPr>
          <w:rFonts w:ascii="Times New Roman" w:eastAsia="Times New Roman" w:hAnsi="Times New Roman"/>
          <w:b/>
          <w:sz w:val="24"/>
          <w:szCs w:val="24"/>
        </w:rPr>
        <w:t>Подзона</w:t>
      </w:r>
      <w:proofErr w:type="spellEnd"/>
      <w:r w:rsidRPr="005860BA">
        <w:rPr>
          <w:rFonts w:ascii="Times New Roman" w:eastAsia="Times New Roman" w:hAnsi="Times New Roman"/>
          <w:b/>
          <w:sz w:val="24"/>
          <w:szCs w:val="24"/>
        </w:rPr>
        <w:t xml:space="preserve"> – „Зелена – 5“</w:t>
      </w:r>
      <w:r w:rsidRPr="005860BA">
        <w:rPr>
          <w:rFonts w:ascii="Times New Roman" w:eastAsia="Times New Roman" w:hAnsi="Times New Roman"/>
          <w:sz w:val="24"/>
          <w:szCs w:val="24"/>
          <w:lang w:val="en-US"/>
        </w:rPr>
        <w:t xml:space="preserve"> (</w:t>
      </w:r>
      <w:r w:rsidRPr="005860BA">
        <w:rPr>
          <w:rFonts w:ascii="Times New Roman" w:eastAsia="Times New Roman" w:hAnsi="Times New Roman"/>
          <w:sz w:val="24"/>
          <w:szCs w:val="24"/>
        </w:rPr>
        <w:t xml:space="preserve">нова, </w:t>
      </w:r>
      <w:r>
        <w:rPr>
          <w:rFonts w:ascii="Times New Roman" w:eastAsia="Times New Roman" w:hAnsi="Times New Roman"/>
          <w:bCs/>
          <w:sz w:val="24"/>
          <w:szCs w:val="24"/>
        </w:rPr>
        <w:t>Протокол  №24/27.07</w:t>
      </w:r>
      <w:r w:rsidRPr="005860BA">
        <w:rPr>
          <w:rFonts w:ascii="Times New Roman" w:eastAsia="Times New Roman" w:hAnsi="Times New Roman"/>
          <w:bCs/>
          <w:sz w:val="24"/>
          <w:szCs w:val="24"/>
        </w:rPr>
        <w:t>.2021 г.</w:t>
      </w:r>
      <w:r w:rsidRPr="005860BA">
        <w:rPr>
          <w:rFonts w:ascii="Times New Roman" w:eastAsia="Times New Roman" w:hAnsi="Times New Roman"/>
          <w:bCs/>
          <w:sz w:val="24"/>
          <w:szCs w:val="24"/>
          <w:lang w:val="en-US"/>
        </w:rPr>
        <w:t>)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860BA" w:rsidRDefault="005860BA" w:rsidP="005860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5860BA">
        <w:rPr>
          <w:rFonts w:ascii="Times New Roman" w:eastAsia="Times New Roman" w:hAnsi="Times New Roman"/>
          <w:sz w:val="24"/>
          <w:szCs w:val="24"/>
        </w:rPr>
        <w:t>1. На булевард Демокрация в участъка между ул. Константин Величков и ул. Места – ж.к. Лазур - 32 бр. места „Зелена зона“.</w:t>
      </w:r>
    </w:p>
    <w:p w:rsidR="00094E20" w:rsidRDefault="00094E20" w:rsidP="005860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094E20" w:rsidRDefault="00094E20" w:rsidP="005860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„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Подзона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– „Зелена – 6</w:t>
      </w:r>
      <w:r w:rsidRPr="00094E20">
        <w:rPr>
          <w:rFonts w:ascii="Times New Roman" w:eastAsia="Times New Roman" w:hAnsi="Times New Roman"/>
          <w:b/>
          <w:bCs/>
          <w:sz w:val="24"/>
          <w:szCs w:val="24"/>
        </w:rPr>
        <w:t>“</w:t>
      </w:r>
      <w:r w:rsidRPr="00094E20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(</w:t>
      </w:r>
      <w:r w:rsidRPr="00094E20">
        <w:rPr>
          <w:rFonts w:ascii="Times New Roman" w:eastAsia="Times New Roman" w:hAnsi="Times New Roman"/>
          <w:bCs/>
          <w:sz w:val="24"/>
          <w:szCs w:val="24"/>
        </w:rPr>
        <w:t xml:space="preserve">нова, </w:t>
      </w:r>
      <w:r>
        <w:rPr>
          <w:rFonts w:ascii="Times New Roman" w:eastAsia="Times New Roman" w:hAnsi="Times New Roman"/>
          <w:bCs/>
          <w:sz w:val="24"/>
          <w:szCs w:val="24"/>
        </w:rPr>
        <w:t>Протокол  №25/28.09</w:t>
      </w:r>
      <w:r w:rsidRPr="00094E20">
        <w:rPr>
          <w:rFonts w:ascii="Times New Roman" w:eastAsia="Times New Roman" w:hAnsi="Times New Roman"/>
          <w:bCs/>
          <w:sz w:val="24"/>
          <w:szCs w:val="24"/>
        </w:rPr>
        <w:t>.2021 г.</w:t>
      </w:r>
      <w:r w:rsidRPr="00094E20">
        <w:rPr>
          <w:rFonts w:ascii="Times New Roman" w:eastAsia="Times New Roman" w:hAnsi="Times New Roman"/>
          <w:bCs/>
          <w:sz w:val="24"/>
          <w:szCs w:val="24"/>
          <w:lang w:val="en-US"/>
        </w:rPr>
        <w:t>)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1.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Ул. „Карлово“ между ул. „Копривщица“ и ул. „Перущица“ – 46 бр. места „Зелена зона“ и 2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2.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Бул. „Демокрация“ между ул. „Копривщица“ и ул. „Перущица“ - 25 бр. места „Зелена зона“ и 2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3.</w:t>
      </w:r>
      <w:r w:rsidRPr="00E61405">
        <w:rPr>
          <w:rFonts w:ascii="Times New Roman" w:eastAsia="Times New Roman" w:hAnsi="Times New Roman"/>
          <w:sz w:val="24"/>
          <w:szCs w:val="24"/>
        </w:rPr>
        <w:tab/>
        <w:t xml:space="preserve">Паркинг №1  с вх. от ул. „Батак“– 3 бр. места „Зелена зона“; 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4.</w:t>
      </w:r>
      <w:r w:rsidRPr="00E61405">
        <w:rPr>
          <w:rFonts w:ascii="Times New Roman" w:eastAsia="Times New Roman" w:hAnsi="Times New Roman"/>
          <w:sz w:val="24"/>
          <w:szCs w:val="24"/>
        </w:rPr>
        <w:tab/>
        <w:t xml:space="preserve">Паркинг №2 с вх. от ул. „Батак“ – 9 бр. места „Зелена зона“; 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5.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Ул. „Калофер“ – 23 бр. места „Зелена зона“ и 1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6.</w:t>
      </w:r>
      <w:r w:rsidRPr="00E61405">
        <w:rPr>
          <w:rFonts w:ascii="Times New Roman" w:eastAsia="Times New Roman" w:hAnsi="Times New Roman"/>
          <w:sz w:val="24"/>
          <w:szCs w:val="24"/>
        </w:rPr>
        <w:tab/>
        <w:t xml:space="preserve">Паркинг до кметство „Зора“ – 28 бр. места „Зелена зона“ и 2 бр. места за автомобили, обслужващи хора с трайни увреждания; 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7.</w:t>
      </w:r>
      <w:r w:rsidRPr="00E61405">
        <w:rPr>
          <w:rFonts w:ascii="Times New Roman" w:eastAsia="Times New Roman" w:hAnsi="Times New Roman"/>
          <w:sz w:val="24"/>
          <w:szCs w:val="24"/>
        </w:rPr>
        <w:tab/>
        <w:t xml:space="preserve">Паркинг до бл. 65 – 9 бр. места „Зелена зона“; 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8.</w:t>
      </w:r>
      <w:r w:rsidRPr="00E61405">
        <w:rPr>
          <w:rFonts w:ascii="Times New Roman" w:eastAsia="Times New Roman" w:hAnsi="Times New Roman"/>
          <w:sz w:val="24"/>
          <w:szCs w:val="24"/>
        </w:rPr>
        <w:tab/>
        <w:t xml:space="preserve">Паркинг до бл. 66 – 16 бр. места „Зелена зона“; 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9.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Ул. „Батак“ между ул. „Копривщица“ и ул. „Перущица“ - 13 бр. места „Зелена зона“;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10.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Ул. „Перущица“ между ул. „Копривщица“ и бул. „Демокрация“ – 21 бр. места „Зелена зона“ и 1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11.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Ул. „Васил Петлешков“ – 16 бр. места „Зелена зона“ и 1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12.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до бл. 64 – 19 бр. места „Зелена зона“ и 1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13.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до бл. 69 – 53 бр. места „Зелена зона“ и 5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14.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до бл. 70 – 21 бр. места „Зелена зона“ и 1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15.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до бл. 48 – 35 бр. места „Зелена зона“ и 2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16.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до бл. 47 – 17 бр. места „Зелена зона“;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17.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до бл. 51 – 17 бр. места „Зелена зона“ и 1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18.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№12 до стадион „</w:t>
      </w:r>
      <w:proofErr w:type="spellStart"/>
      <w:r w:rsidRPr="00E61405">
        <w:rPr>
          <w:rFonts w:ascii="Times New Roman" w:eastAsia="Times New Roman" w:hAnsi="Times New Roman"/>
          <w:sz w:val="24"/>
          <w:szCs w:val="24"/>
        </w:rPr>
        <w:t>Ефбет</w:t>
      </w:r>
      <w:proofErr w:type="spellEnd"/>
      <w:r w:rsidRPr="00E61405">
        <w:rPr>
          <w:rFonts w:ascii="Times New Roman" w:eastAsia="Times New Roman" w:hAnsi="Times New Roman"/>
          <w:sz w:val="24"/>
          <w:szCs w:val="24"/>
        </w:rPr>
        <w:t xml:space="preserve"> Арена“ – 35 бр. места „Зелена зона“ и 2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19.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№12 до стадион „</w:t>
      </w:r>
      <w:proofErr w:type="spellStart"/>
      <w:r w:rsidRPr="00E61405">
        <w:rPr>
          <w:rFonts w:ascii="Times New Roman" w:eastAsia="Times New Roman" w:hAnsi="Times New Roman"/>
          <w:sz w:val="24"/>
          <w:szCs w:val="24"/>
        </w:rPr>
        <w:t>Ефбет</w:t>
      </w:r>
      <w:proofErr w:type="spellEnd"/>
      <w:r w:rsidRPr="00E61405">
        <w:rPr>
          <w:rFonts w:ascii="Times New Roman" w:eastAsia="Times New Roman" w:hAnsi="Times New Roman"/>
          <w:sz w:val="24"/>
          <w:szCs w:val="24"/>
        </w:rPr>
        <w:t xml:space="preserve"> Арена“ – 35 бр. места „Зелена зона“ и 2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20.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№13 до стадион „</w:t>
      </w:r>
      <w:proofErr w:type="spellStart"/>
      <w:r w:rsidRPr="00E61405">
        <w:rPr>
          <w:rFonts w:ascii="Times New Roman" w:eastAsia="Times New Roman" w:hAnsi="Times New Roman"/>
          <w:sz w:val="24"/>
          <w:szCs w:val="24"/>
        </w:rPr>
        <w:t>Ефбет</w:t>
      </w:r>
      <w:proofErr w:type="spellEnd"/>
      <w:r w:rsidRPr="00E61405">
        <w:rPr>
          <w:rFonts w:ascii="Times New Roman" w:eastAsia="Times New Roman" w:hAnsi="Times New Roman"/>
          <w:sz w:val="24"/>
          <w:szCs w:val="24"/>
        </w:rPr>
        <w:t xml:space="preserve"> Арена“ – 55 бр. места „Зелена зона“ и 3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lastRenderedPageBreak/>
        <w:t>21.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до бл. 46 и бл. 50 – 138 бр. места „Зелена зона“ и 6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22.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до бл. 53 – 26 бр. места „Зелена зона“ и 2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23.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до бл. 96 и бл. 97 – 22 бр. места „Зелена зона“ и 1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24.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до бл. 51 – 17 бр. места „Зелена зона“ и 1 бр. места за автомобили, обслужващи хора с трайни увреждания;</w:t>
      </w:r>
    </w:p>
    <w:p w:rsidR="00E61405" w:rsidRPr="00E61405" w:rsidRDefault="00E61405" w:rsidP="00E614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61405">
        <w:rPr>
          <w:rFonts w:ascii="Times New Roman" w:eastAsia="Times New Roman" w:hAnsi="Times New Roman"/>
          <w:sz w:val="24"/>
          <w:szCs w:val="24"/>
        </w:rPr>
        <w:t>25.</w:t>
      </w:r>
      <w:r w:rsidRPr="00E61405">
        <w:rPr>
          <w:rFonts w:ascii="Times New Roman" w:eastAsia="Times New Roman" w:hAnsi="Times New Roman"/>
          <w:sz w:val="24"/>
          <w:szCs w:val="24"/>
        </w:rPr>
        <w:tab/>
        <w:t>Паркинг до бл. 45 – 35 бр. места „Зелена зона“ и 3 бр. места за автомобили, обслужващи хора с трайни увреждания.</w:t>
      </w:r>
    </w:p>
    <w:p w:rsidR="00E61405" w:rsidRPr="005860BA" w:rsidRDefault="00E61405" w:rsidP="005860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5860BA" w:rsidRPr="00B84407" w:rsidRDefault="005860BA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B84407" w:rsidRPr="00080075" w:rsidRDefault="00B84407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614D31" w:rsidRPr="00080075" w:rsidRDefault="00614D31" w:rsidP="00614D31">
      <w:pPr>
        <w:rPr>
          <w:color w:val="000000" w:themeColor="text1"/>
          <w:sz w:val="24"/>
          <w:szCs w:val="24"/>
        </w:rPr>
      </w:pPr>
    </w:p>
    <w:p w:rsidR="00A64971" w:rsidRPr="00080075" w:rsidRDefault="00A64971">
      <w:pPr>
        <w:rPr>
          <w:color w:val="000000" w:themeColor="text1"/>
          <w:sz w:val="24"/>
          <w:szCs w:val="24"/>
        </w:rPr>
      </w:pPr>
    </w:p>
    <w:p w:rsidR="00AD3FFB" w:rsidRDefault="00AD3FFB">
      <w:pPr>
        <w:rPr>
          <w:color w:val="000000" w:themeColor="text1"/>
          <w:sz w:val="24"/>
          <w:szCs w:val="24"/>
        </w:rPr>
      </w:pPr>
    </w:p>
    <w:p w:rsidR="00C52558" w:rsidRDefault="00C52558">
      <w:pPr>
        <w:rPr>
          <w:color w:val="000000" w:themeColor="text1"/>
          <w:sz w:val="24"/>
          <w:szCs w:val="24"/>
        </w:rPr>
      </w:pPr>
    </w:p>
    <w:p w:rsidR="00C52558" w:rsidRDefault="00C52558">
      <w:pPr>
        <w:rPr>
          <w:color w:val="000000" w:themeColor="text1"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DC2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9D53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C52558" w:rsidRDefault="00C52558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C52558">
        <w:rPr>
          <w:rFonts w:ascii="Times New Roman" w:eastAsia="Times New Roman" w:hAnsi="Times New Roman"/>
          <w:b/>
          <w:i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/>
          <w:b/>
          <w:i/>
          <w:sz w:val="24"/>
          <w:szCs w:val="24"/>
        </w:rPr>
        <w:t>3</w:t>
      </w:r>
      <w:r w:rsidRPr="00C52558">
        <w:rPr>
          <w:rFonts w:ascii="Times New Roman" w:eastAsia="Times New Roman" w:hAnsi="Times New Roman"/>
          <w:b/>
          <w:i/>
          <w:sz w:val="24"/>
          <w:szCs w:val="24"/>
        </w:rPr>
        <w:t xml:space="preserve"> „</w:t>
      </w:r>
      <w:r>
        <w:rPr>
          <w:rFonts w:ascii="Times New Roman" w:eastAsia="Times New Roman" w:hAnsi="Times New Roman"/>
          <w:b/>
          <w:i/>
          <w:sz w:val="24"/>
          <w:szCs w:val="24"/>
        </w:rPr>
        <w:t xml:space="preserve">Зона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</w:rPr>
        <w:t>боларди</w:t>
      </w:r>
      <w:proofErr w:type="spellEnd"/>
      <w:r w:rsidRPr="00C52558">
        <w:rPr>
          <w:rFonts w:ascii="Times New Roman" w:eastAsia="Times New Roman" w:hAnsi="Times New Roman"/>
          <w:b/>
          <w:i/>
          <w:sz w:val="24"/>
          <w:szCs w:val="24"/>
        </w:rPr>
        <w:t>“</w:t>
      </w:r>
      <w:r>
        <w:rPr>
          <w:rFonts w:ascii="Times New Roman" w:eastAsia="Times New Roman" w:hAnsi="Times New Roman"/>
          <w:b/>
          <w:i/>
          <w:sz w:val="24"/>
          <w:szCs w:val="24"/>
        </w:rPr>
        <w:t xml:space="preserve"> към чл.15а</w:t>
      </w:r>
      <w:r w:rsidRPr="00C52558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</w:p>
    <w:p w:rsidR="00C52558" w:rsidRPr="000E63FB" w:rsidRDefault="00C52558" w:rsidP="000E63FB">
      <w:pPr>
        <w:widowControl w:val="0"/>
        <w:autoSpaceDE w:val="0"/>
        <w:autoSpaceDN w:val="0"/>
        <w:adjustRightInd w:val="0"/>
        <w:spacing w:after="0" w:line="240" w:lineRule="auto"/>
        <w:ind w:left="3516" w:firstLine="72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E63FB">
        <w:rPr>
          <w:rFonts w:ascii="Times New Roman" w:eastAsia="Times New Roman" w:hAnsi="Times New Roman"/>
          <w:sz w:val="24"/>
          <w:szCs w:val="24"/>
          <w:lang w:val="en-US"/>
        </w:rPr>
        <w:t>(</w:t>
      </w:r>
      <w:proofErr w:type="gramStart"/>
      <w:r w:rsidRPr="000E63FB">
        <w:rPr>
          <w:rFonts w:ascii="Times New Roman" w:eastAsia="Times New Roman" w:hAnsi="Times New Roman"/>
          <w:sz w:val="24"/>
          <w:szCs w:val="24"/>
        </w:rPr>
        <w:t>ново</w:t>
      </w:r>
      <w:proofErr w:type="gramEnd"/>
      <w:r w:rsidRPr="000E63FB">
        <w:rPr>
          <w:rFonts w:ascii="Times New Roman" w:eastAsia="Times New Roman" w:hAnsi="Times New Roman"/>
          <w:sz w:val="24"/>
          <w:szCs w:val="24"/>
        </w:rPr>
        <w:t>, Протокол №16/24.11.2020 г.</w:t>
      </w:r>
      <w:r w:rsidRPr="000E63FB">
        <w:rPr>
          <w:rFonts w:ascii="Times New Roman" w:eastAsia="Times New Roman" w:hAnsi="Times New Roman"/>
          <w:sz w:val="24"/>
          <w:szCs w:val="24"/>
          <w:lang w:val="en-US"/>
        </w:rPr>
        <w:t>)</w:t>
      </w:r>
    </w:p>
    <w:p w:rsidR="00C52558" w:rsidRDefault="00C52558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0E63FB" w:rsidRDefault="000E63FB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0E63FB" w:rsidRDefault="000E63FB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C52558" w:rsidRPr="00C52558" w:rsidRDefault="00C52558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i/>
          <w:sz w:val="24"/>
          <w:szCs w:val="24"/>
        </w:rPr>
        <w:t>Подзона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</w:rPr>
        <w:t xml:space="preserve"> 1</w:t>
      </w:r>
    </w:p>
    <w:p w:rsidR="000E63FB" w:rsidRDefault="000E63FB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C52558" w:rsidRPr="00C52558" w:rsidRDefault="00C52558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 xml:space="preserve">С граници: 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ул. „Възраждане“ в частта между ул. „Шипка“ и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Богориди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ул. „Софроний“ в частта между ул. „Цар Симеон I“ и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Богориди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“;</w:t>
      </w:r>
      <w:r w:rsidRPr="00C5255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от пресечката на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Александровска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 с бул. “Иван Вазов“ - цялата;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пешеходна алея след паркинг „Северен плаж“ до Бургаски солници;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ул. „П. Яворов“ – в частта от №6 до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Богориди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пресечката на ул. „24-ти черноморски пехотен полк“ с пешеходна алея до детска градина „Златна рибка;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пресечката на бул. „Демокрация“ с алеята от „Приморски парк“,  водеща към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Духтевата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 xml:space="preserve"> къща“;</w:t>
      </w:r>
    </w:p>
    <w:p w:rsidR="00C52558" w:rsidRDefault="00C52558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Pr="00BE47AA" w:rsidRDefault="00BE47AA" w:rsidP="00061165">
      <w:pPr>
        <w:spacing w:after="160" w:line="240" w:lineRule="auto"/>
        <w:ind w:left="3552" w:firstLine="696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BE47AA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Приложение</w:t>
      </w:r>
      <w:proofErr w:type="spellEnd"/>
      <w:r w:rsidRPr="00BE47AA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BE47AA">
        <w:rPr>
          <w:rFonts w:ascii="Times New Roman" w:hAnsi="Times New Roman"/>
          <w:b/>
          <w:bCs/>
          <w:sz w:val="24"/>
          <w:szCs w:val="24"/>
        </w:rPr>
        <w:t>4</w:t>
      </w:r>
      <w:r w:rsidRPr="00BE47AA">
        <w:rPr>
          <w:rFonts w:ascii="Times New Roman" w:hAnsi="Times New Roman"/>
          <w:b/>
          <w:bCs/>
          <w:sz w:val="24"/>
          <w:szCs w:val="24"/>
          <w:lang w:val="en-US"/>
        </w:rPr>
        <w:t xml:space="preserve"> „</w:t>
      </w:r>
      <w:r w:rsidRPr="00BE47AA">
        <w:rPr>
          <w:rFonts w:ascii="Times New Roman" w:hAnsi="Times New Roman"/>
          <w:b/>
          <w:bCs/>
          <w:sz w:val="24"/>
          <w:szCs w:val="24"/>
        </w:rPr>
        <w:t>Зона с комбиниран режим</w:t>
      </w:r>
      <w:r w:rsidRPr="00BE47AA">
        <w:rPr>
          <w:rFonts w:ascii="Times New Roman" w:hAnsi="Times New Roman"/>
          <w:b/>
          <w:bCs/>
          <w:sz w:val="24"/>
          <w:szCs w:val="24"/>
          <w:lang w:val="en-US"/>
        </w:rPr>
        <w:t>“</w:t>
      </w:r>
      <w:r w:rsidRPr="00BE47AA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061165" w:rsidRDefault="00061165" w:rsidP="00061165">
      <w:pPr>
        <w:spacing w:after="160" w:line="240" w:lineRule="auto"/>
        <w:ind w:left="3552" w:firstLine="696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  <w:lang w:val="en-US"/>
        </w:rPr>
        <w:t>(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ново</w:t>
      </w:r>
      <w:proofErr w:type="gramEnd"/>
      <w:r w:rsidRPr="00B84407">
        <w:rPr>
          <w:rFonts w:ascii="Times New Roman" w:eastAsia="Times New Roman" w:hAnsi="Times New Roman"/>
          <w:sz w:val="24"/>
          <w:szCs w:val="24"/>
        </w:rPr>
        <w:t xml:space="preserve">, </w:t>
      </w:r>
      <w:r w:rsidRPr="00B84407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Протокол  №20/23 и 24.02.2021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061165" w:rsidRDefault="00061165" w:rsidP="00BE47AA">
      <w:pPr>
        <w:spacing w:after="160" w:line="240" w:lineRule="auto"/>
        <w:ind w:left="72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61165" w:rsidRDefault="00061165" w:rsidP="00BE47AA">
      <w:pPr>
        <w:spacing w:after="160" w:line="240" w:lineRule="auto"/>
        <w:ind w:left="72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E47AA" w:rsidRPr="00BE47AA" w:rsidRDefault="00BE47AA" w:rsidP="00BE47AA">
      <w:pPr>
        <w:spacing w:after="160" w:line="240" w:lineRule="auto"/>
        <w:ind w:left="72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E47AA">
        <w:rPr>
          <w:rFonts w:ascii="Times New Roman" w:hAnsi="Times New Roman"/>
          <w:b/>
          <w:bCs/>
          <w:sz w:val="24"/>
          <w:szCs w:val="24"/>
        </w:rPr>
        <w:t>„</w:t>
      </w:r>
      <w:proofErr w:type="spellStart"/>
      <w:r w:rsidRPr="00BE47AA">
        <w:rPr>
          <w:rFonts w:ascii="Times New Roman" w:hAnsi="Times New Roman"/>
          <w:b/>
          <w:bCs/>
          <w:i/>
          <w:sz w:val="24"/>
          <w:szCs w:val="24"/>
        </w:rPr>
        <w:t>Подзона</w:t>
      </w:r>
      <w:proofErr w:type="spellEnd"/>
      <w:r w:rsidRPr="00BE47AA">
        <w:rPr>
          <w:rFonts w:ascii="Times New Roman" w:hAnsi="Times New Roman"/>
          <w:b/>
          <w:bCs/>
          <w:i/>
          <w:sz w:val="24"/>
          <w:szCs w:val="24"/>
        </w:rPr>
        <w:t xml:space="preserve"> 1</w:t>
      </w:r>
      <w:r w:rsidRPr="00BE47AA">
        <w:rPr>
          <w:rFonts w:ascii="Times New Roman" w:hAnsi="Times New Roman"/>
          <w:b/>
          <w:bCs/>
          <w:sz w:val="24"/>
          <w:szCs w:val="24"/>
        </w:rPr>
        <w:t>“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Бул. „Демокрация“ между ул. „Войнишка“ и ул. „П. Яворов“ – 7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Бул. „Демокрация“ между ул. „П. Яворов“ и ул. „</w:t>
      </w:r>
      <w:proofErr w:type="spellStart"/>
      <w:r w:rsidRPr="00BE47AA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BE47AA">
        <w:rPr>
          <w:rFonts w:ascii="Times New Roman" w:hAnsi="Times New Roman"/>
          <w:sz w:val="24"/>
          <w:szCs w:val="24"/>
        </w:rPr>
        <w:t>“ – 10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Бул. „Демокрация“ между ул. „</w:t>
      </w:r>
      <w:proofErr w:type="spellStart"/>
      <w:r w:rsidRPr="00BE47AA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BE47AA">
        <w:rPr>
          <w:rFonts w:ascii="Times New Roman" w:hAnsi="Times New Roman"/>
          <w:sz w:val="24"/>
          <w:szCs w:val="24"/>
        </w:rPr>
        <w:t xml:space="preserve">“ и ул. „Цар Симеон </w:t>
      </w:r>
      <w:r w:rsidRPr="00BE47AA">
        <w:rPr>
          <w:rFonts w:ascii="Times New Roman" w:hAnsi="Times New Roman"/>
          <w:sz w:val="24"/>
          <w:szCs w:val="24"/>
          <w:lang w:val="en-US"/>
        </w:rPr>
        <w:t>I</w:t>
      </w:r>
      <w:r w:rsidRPr="00BE47AA">
        <w:rPr>
          <w:rFonts w:ascii="Times New Roman" w:hAnsi="Times New Roman"/>
          <w:sz w:val="24"/>
          <w:szCs w:val="24"/>
        </w:rPr>
        <w:t>“ – 80 бр. места „Зона с комбиниран режим“, 3 бр. места за таксиметрови автомобили и 3 бр. места за автомобили,  обслужващи хора с трайни увреждания;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Паркинг по ул. „6-ти Септември“ ( бивша „Фрегата“) – 48 бр. места „Зона с комбиниран режим“ и 3 бр. места за автомобили,  обслужващи хора с трайни увреждания;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Бул. „Княз Ал. Батенберг“ – 115 бр. места „Зона с комбиниран режим“, 6 бр. места за таксиметрови автомобили и 5 бр. места за автомобили,  обслужващи хора с трайни увреждания;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Ул. „Филип Кутев“ - 60 бр. места „Зона с комбиниран режим“ и 2 бр. места за автомобили,  обслужващи хора с трайни увреждания;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Ул. „Крали Марко“ – 11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 xml:space="preserve">Ул. „Антим </w:t>
      </w:r>
      <w:r w:rsidRPr="00BE47AA">
        <w:rPr>
          <w:rFonts w:ascii="Times New Roman" w:hAnsi="Times New Roman"/>
          <w:sz w:val="24"/>
          <w:szCs w:val="24"/>
          <w:lang w:val="en-US"/>
        </w:rPr>
        <w:t>I</w:t>
      </w:r>
      <w:r w:rsidRPr="00BE47AA">
        <w:rPr>
          <w:rFonts w:ascii="Times New Roman" w:hAnsi="Times New Roman"/>
          <w:sz w:val="24"/>
          <w:szCs w:val="24"/>
        </w:rPr>
        <w:t>“ между  ул. „Филип Кутев“ и ул. „Булаир“ – 5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 xml:space="preserve">Ул. „Емил Де </w:t>
      </w:r>
      <w:proofErr w:type="spellStart"/>
      <w:r w:rsidRPr="00BE47AA">
        <w:rPr>
          <w:rFonts w:ascii="Times New Roman" w:hAnsi="Times New Roman"/>
          <w:sz w:val="24"/>
          <w:szCs w:val="24"/>
        </w:rPr>
        <w:t>Лавеле</w:t>
      </w:r>
      <w:proofErr w:type="spellEnd"/>
      <w:r w:rsidRPr="00BE47AA">
        <w:rPr>
          <w:rFonts w:ascii="Times New Roman" w:hAnsi="Times New Roman"/>
          <w:sz w:val="24"/>
          <w:szCs w:val="24"/>
        </w:rPr>
        <w:t>“ ул. „Филип Кутев“ и ул. „Булаир“ – 4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 xml:space="preserve"> Ул. „Славянска“ ул. „Филип Кутев“ и ул. „Булаир“ – 7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 xml:space="preserve"> Ул. „Морска“ ул. „Филип Кутев“ и ул. „Булаир“ – 7 бр. места „Зона с комбиниран режим“;</w:t>
      </w:r>
    </w:p>
    <w:p w:rsidR="00BE47AA" w:rsidRPr="00BE47AA" w:rsidRDefault="00BE47AA" w:rsidP="00BE47AA">
      <w:pPr>
        <w:pStyle w:val="ListParagraph"/>
        <w:numPr>
          <w:ilvl w:val="0"/>
          <w:numId w:val="11"/>
        </w:numPr>
        <w:rPr>
          <w:color w:val="000000" w:themeColor="text1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 xml:space="preserve">Ул. Цар Симеон </w:t>
      </w:r>
      <w:r w:rsidRPr="00BE47AA">
        <w:rPr>
          <w:rFonts w:ascii="Times New Roman" w:hAnsi="Times New Roman"/>
          <w:sz w:val="24"/>
          <w:szCs w:val="24"/>
          <w:lang w:val="en-US"/>
        </w:rPr>
        <w:t>I</w:t>
      </w:r>
      <w:r w:rsidRPr="00BE47AA">
        <w:rPr>
          <w:rFonts w:ascii="Times New Roman" w:hAnsi="Times New Roman"/>
          <w:sz w:val="24"/>
          <w:szCs w:val="24"/>
        </w:rPr>
        <w:t xml:space="preserve">“ между бул. „Демокрация“ и бул. „Княз Ал. Батенберг“ – 10 бр. </w:t>
      </w:r>
      <w:r>
        <w:rPr>
          <w:rFonts w:ascii="Times New Roman" w:hAnsi="Times New Roman"/>
          <w:sz w:val="24"/>
          <w:szCs w:val="24"/>
        </w:rPr>
        <w:t>места „Зона с комбиниран режим“.</w:t>
      </w:r>
    </w:p>
    <w:sectPr w:rsidR="00BE47AA" w:rsidRPr="00BE47AA" w:rsidSect="00CD735D">
      <w:pgSz w:w="11906" w:h="16838"/>
      <w:pgMar w:top="1417" w:right="1417" w:bottom="198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75"/>
        </w:tabs>
        <w:ind w:left="1353" w:hanging="360"/>
      </w:pPr>
    </w:lvl>
  </w:abstractNum>
  <w:abstractNum w:abstractNumId="1" w15:restartNumberingAfterBreak="0">
    <w:nsid w:val="08DE704D"/>
    <w:multiLevelType w:val="hybridMultilevel"/>
    <w:tmpl w:val="0DCA5ABE"/>
    <w:lvl w:ilvl="0" w:tplc="0402000F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56564C"/>
    <w:multiLevelType w:val="hybridMultilevel"/>
    <w:tmpl w:val="CE567068"/>
    <w:lvl w:ilvl="0" w:tplc="E036309A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13287D"/>
    <w:multiLevelType w:val="multilevel"/>
    <w:tmpl w:val="2160E1EC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9F67183"/>
    <w:multiLevelType w:val="hybridMultilevel"/>
    <w:tmpl w:val="625E2C36"/>
    <w:lvl w:ilvl="0" w:tplc="7C52CA22">
      <w:start w:val="1"/>
      <w:numFmt w:val="decimal"/>
      <w:lvlText w:val="%1."/>
      <w:lvlJc w:val="left"/>
      <w:pPr>
        <w:ind w:left="1495" w:hanging="360"/>
      </w:pPr>
      <w:rPr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>
      <w:start w:val="1"/>
      <w:numFmt w:val="lowerRoman"/>
      <w:lvlText w:val="%3."/>
      <w:lvlJc w:val="right"/>
      <w:pPr>
        <w:ind w:left="2727" w:hanging="180"/>
      </w:pPr>
    </w:lvl>
    <w:lvl w:ilvl="3" w:tplc="0402000F">
      <w:start w:val="1"/>
      <w:numFmt w:val="decimal"/>
      <w:lvlText w:val="%4."/>
      <w:lvlJc w:val="left"/>
      <w:pPr>
        <w:ind w:left="3447" w:hanging="360"/>
      </w:pPr>
    </w:lvl>
    <w:lvl w:ilvl="4" w:tplc="04020019">
      <w:start w:val="1"/>
      <w:numFmt w:val="lowerLetter"/>
      <w:lvlText w:val="%5."/>
      <w:lvlJc w:val="left"/>
      <w:pPr>
        <w:ind w:left="4167" w:hanging="360"/>
      </w:pPr>
    </w:lvl>
    <w:lvl w:ilvl="5" w:tplc="0402001B">
      <w:start w:val="1"/>
      <w:numFmt w:val="lowerRoman"/>
      <w:lvlText w:val="%6."/>
      <w:lvlJc w:val="right"/>
      <w:pPr>
        <w:ind w:left="4887" w:hanging="180"/>
      </w:pPr>
    </w:lvl>
    <w:lvl w:ilvl="6" w:tplc="0402000F">
      <w:start w:val="1"/>
      <w:numFmt w:val="decimal"/>
      <w:lvlText w:val="%7."/>
      <w:lvlJc w:val="left"/>
      <w:pPr>
        <w:ind w:left="5607" w:hanging="360"/>
      </w:pPr>
    </w:lvl>
    <w:lvl w:ilvl="7" w:tplc="04020019">
      <w:start w:val="1"/>
      <w:numFmt w:val="lowerLetter"/>
      <w:lvlText w:val="%8."/>
      <w:lvlJc w:val="left"/>
      <w:pPr>
        <w:ind w:left="6327" w:hanging="360"/>
      </w:pPr>
    </w:lvl>
    <w:lvl w:ilvl="8" w:tplc="0402001B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EA202FD"/>
    <w:multiLevelType w:val="hybridMultilevel"/>
    <w:tmpl w:val="6186ACB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4A9746A0"/>
    <w:multiLevelType w:val="hybridMultilevel"/>
    <w:tmpl w:val="15547D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005D39"/>
    <w:multiLevelType w:val="hybridMultilevel"/>
    <w:tmpl w:val="E066383C"/>
    <w:lvl w:ilvl="0" w:tplc="EE443F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73F96A90"/>
    <w:multiLevelType w:val="hybridMultilevel"/>
    <w:tmpl w:val="1FBE41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821185"/>
    <w:multiLevelType w:val="hybridMultilevel"/>
    <w:tmpl w:val="66ECFC36"/>
    <w:lvl w:ilvl="0" w:tplc="478078D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ED333AF"/>
    <w:multiLevelType w:val="hybridMultilevel"/>
    <w:tmpl w:val="09B01A9A"/>
    <w:lvl w:ilvl="0" w:tplc="C882A6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9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A45"/>
    <w:rsid w:val="00002698"/>
    <w:rsid w:val="0000449E"/>
    <w:rsid w:val="000065C7"/>
    <w:rsid w:val="00006A19"/>
    <w:rsid w:val="000230D3"/>
    <w:rsid w:val="000263A0"/>
    <w:rsid w:val="0003480B"/>
    <w:rsid w:val="0004717A"/>
    <w:rsid w:val="00053AE8"/>
    <w:rsid w:val="00061165"/>
    <w:rsid w:val="00067B7C"/>
    <w:rsid w:val="00077C29"/>
    <w:rsid w:val="00080075"/>
    <w:rsid w:val="00084F38"/>
    <w:rsid w:val="00094E20"/>
    <w:rsid w:val="000979DC"/>
    <w:rsid w:val="000A469B"/>
    <w:rsid w:val="000C0DB7"/>
    <w:rsid w:val="000C2089"/>
    <w:rsid w:val="000D0F97"/>
    <w:rsid w:val="000E63FB"/>
    <w:rsid w:val="000E7B34"/>
    <w:rsid w:val="000F65B0"/>
    <w:rsid w:val="001078D4"/>
    <w:rsid w:val="001145C0"/>
    <w:rsid w:val="0012069D"/>
    <w:rsid w:val="0012273C"/>
    <w:rsid w:val="00123CC0"/>
    <w:rsid w:val="00124651"/>
    <w:rsid w:val="0012488D"/>
    <w:rsid w:val="00160527"/>
    <w:rsid w:val="0019440F"/>
    <w:rsid w:val="001A2BD5"/>
    <w:rsid w:val="001B0E01"/>
    <w:rsid w:val="001E0D59"/>
    <w:rsid w:val="001E3104"/>
    <w:rsid w:val="001F30DA"/>
    <w:rsid w:val="001F5685"/>
    <w:rsid w:val="002074E6"/>
    <w:rsid w:val="0022263B"/>
    <w:rsid w:val="00223C7B"/>
    <w:rsid w:val="00231F5B"/>
    <w:rsid w:val="0023348D"/>
    <w:rsid w:val="00265FF7"/>
    <w:rsid w:val="002C4DB2"/>
    <w:rsid w:val="002D3FAA"/>
    <w:rsid w:val="002E0E23"/>
    <w:rsid w:val="003230A9"/>
    <w:rsid w:val="00326F2E"/>
    <w:rsid w:val="0033018F"/>
    <w:rsid w:val="0033154C"/>
    <w:rsid w:val="003411AA"/>
    <w:rsid w:val="003615BC"/>
    <w:rsid w:val="00370220"/>
    <w:rsid w:val="00375F68"/>
    <w:rsid w:val="00380B8D"/>
    <w:rsid w:val="00387764"/>
    <w:rsid w:val="003961A0"/>
    <w:rsid w:val="003B354E"/>
    <w:rsid w:val="003B7CE4"/>
    <w:rsid w:val="003D4D91"/>
    <w:rsid w:val="003D6360"/>
    <w:rsid w:val="00401EC2"/>
    <w:rsid w:val="004256B7"/>
    <w:rsid w:val="004256D9"/>
    <w:rsid w:val="00437A2B"/>
    <w:rsid w:val="00437F60"/>
    <w:rsid w:val="004610D8"/>
    <w:rsid w:val="004808F1"/>
    <w:rsid w:val="00485C8F"/>
    <w:rsid w:val="004909D9"/>
    <w:rsid w:val="004B33D8"/>
    <w:rsid w:val="004B4F09"/>
    <w:rsid w:val="004E1AF7"/>
    <w:rsid w:val="004F7D92"/>
    <w:rsid w:val="0052075B"/>
    <w:rsid w:val="00526414"/>
    <w:rsid w:val="00542F8C"/>
    <w:rsid w:val="005505E3"/>
    <w:rsid w:val="0055659E"/>
    <w:rsid w:val="0055760F"/>
    <w:rsid w:val="00572990"/>
    <w:rsid w:val="005860BA"/>
    <w:rsid w:val="005D3446"/>
    <w:rsid w:val="005D39EC"/>
    <w:rsid w:val="005D69EE"/>
    <w:rsid w:val="00600E32"/>
    <w:rsid w:val="00601876"/>
    <w:rsid w:val="00611B18"/>
    <w:rsid w:val="00614D31"/>
    <w:rsid w:val="00624B74"/>
    <w:rsid w:val="006262FD"/>
    <w:rsid w:val="00650920"/>
    <w:rsid w:val="006673F2"/>
    <w:rsid w:val="00672996"/>
    <w:rsid w:val="00674E18"/>
    <w:rsid w:val="006814C8"/>
    <w:rsid w:val="00693FD4"/>
    <w:rsid w:val="006960EE"/>
    <w:rsid w:val="006A622A"/>
    <w:rsid w:val="006C252D"/>
    <w:rsid w:val="006C34E9"/>
    <w:rsid w:val="006C6528"/>
    <w:rsid w:val="006D3AFD"/>
    <w:rsid w:val="006D45AE"/>
    <w:rsid w:val="006D6AF5"/>
    <w:rsid w:val="00700F4B"/>
    <w:rsid w:val="00711AF4"/>
    <w:rsid w:val="00717E01"/>
    <w:rsid w:val="00724866"/>
    <w:rsid w:val="00744633"/>
    <w:rsid w:val="00744FA2"/>
    <w:rsid w:val="007500D8"/>
    <w:rsid w:val="00777B73"/>
    <w:rsid w:val="00785153"/>
    <w:rsid w:val="00786688"/>
    <w:rsid w:val="00791EA6"/>
    <w:rsid w:val="007B1CFA"/>
    <w:rsid w:val="007B3C32"/>
    <w:rsid w:val="007F0067"/>
    <w:rsid w:val="00823AE3"/>
    <w:rsid w:val="00824A19"/>
    <w:rsid w:val="00854E82"/>
    <w:rsid w:val="008763F3"/>
    <w:rsid w:val="00883B55"/>
    <w:rsid w:val="00884CB2"/>
    <w:rsid w:val="00895277"/>
    <w:rsid w:val="008B06FC"/>
    <w:rsid w:val="008C57C8"/>
    <w:rsid w:val="008D7FB5"/>
    <w:rsid w:val="008E12A1"/>
    <w:rsid w:val="008E72F9"/>
    <w:rsid w:val="008F7188"/>
    <w:rsid w:val="009314B6"/>
    <w:rsid w:val="00931930"/>
    <w:rsid w:val="0094559C"/>
    <w:rsid w:val="00954163"/>
    <w:rsid w:val="009550DD"/>
    <w:rsid w:val="00955750"/>
    <w:rsid w:val="00981640"/>
    <w:rsid w:val="00997D6F"/>
    <w:rsid w:val="009C64DC"/>
    <w:rsid w:val="009D3A5D"/>
    <w:rsid w:val="009D50A9"/>
    <w:rsid w:val="009D533C"/>
    <w:rsid w:val="009D7D57"/>
    <w:rsid w:val="009E19F7"/>
    <w:rsid w:val="009F787A"/>
    <w:rsid w:val="00A03682"/>
    <w:rsid w:val="00A05292"/>
    <w:rsid w:val="00A22C10"/>
    <w:rsid w:val="00A2721D"/>
    <w:rsid w:val="00A5052C"/>
    <w:rsid w:val="00A64971"/>
    <w:rsid w:val="00A7482E"/>
    <w:rsid w:val="00A92DC5"/>
    <w:rsid w:val="00A97821"/>
    <w:rsid w:val="00AA0DA4"/>
    <w:rsid w:val="00AB2618"/>
    <w:rsid w:val="00AC3F1A"/>
    <w:rsid w:val="00AD3FFB"/>
    <w:rsid w:val="00AE0B9C"/>
    <w:rsid w:val="00AF4E30"/>
    <w:rsid w:val="00AF6746"/>
    <w:rsid w:val="00B20167"/>
    <w:rsid w:val="00B53A35"/>
    <w:rsid w:val="00B56CA7"/>
    <w:rsid w:val="00B8354F"/>
    <w:rsid w:val="00B84407"/>
    <w:rsid w:val="00BB0540"/>
    <w:rsid w:val="00BB50F9"/>
    <w:rsid w:val="00BC5CCA"/>
    <w:rsid w:val="00BE47AA"/>
    <w:rsid w:val="00BE7EC5"/>
    <w:rsid w:val="00C0483B"/>
    <w:rsid w:val="00C0633A"/>
    <w:rsid w:val="00C070EA"/>
    <w:rsid w:val="00C3329D"/>
    <w:rsid w:val="00C3633A"/>
    <w:rsid w:val="00C413D9"/>
    <w:rsid w:val="00C52558"/>
    <w:rsid w:val="00C55CE7"/>
    <w:rsid w:val="00C57329"/>
    <w:rsid w:val="00C7713C"/>
    <w:rsid w:val="00C914CE"/>
    <w:rsid w:val="00C94A45"/>
    <w:rsid w:val="00C97E75"/>
    <w:rsid w:val="00CB5E5E"/>
    <w:rsid w:val="00CC4C5B"/>
    <w:rsid w:val="00CC784D"/>
    <w:rsid w:val="00CD111A"/>
    <w:rsid w:val="00CD735D"/>
    <w:rsid w:val="00CE1B87"/>
    <w:rsid w:val="00D15C03"/>
    <w:rsid w:val="00D15D3F"/>
    <w:rsid w:val="00D22BCC"/>
    <w:rsid w:val="00D26CA9"/>
    <w:rsid w:val="00D2746F"/>
    <w:rsid w:val="00D27FDE"/>
    <w:rsid w:val="00D408CB"/>
    <w:rsid w:val="00D607AE"/>
    <w:rsid w:val="00D71A30"/>
    <w:rsid w:val="00D728E3"/>
    <w:rsid w:val="00D91458"/>
    <w:rsid w:val="00D92215"/>
    <w:rsid w:val="00DA1105"/>
    <w:rsid w:val="00DA5CED"/>
    <w:rsid w:val="00DB1E60"/>
    <w:rsid w:val="00DB3810"/>
    <w:rsid w:val="00DC21E6"/>
    <w:rsid w:val="00DC4C14"/>
    <w:rsid w:val="00DC5484"/>
    <w:rsid w:val="00DD398B"/>
    <w:rsid w:val="00DE2CFB"/>
    <w:rsid w:val="00E61405"/>
    <w:rsid w:val="00E629AE"/>
    <w:rsid w:val="00E63F17"/>
    <w:rsid w:val="00E76E2D"/>
    <w:rsid w:val="00E9267C"/>
    <w:rsid w:val="00E9288B"/>
    <w:rsid w:val="00EF09D5"/>
    <w:rsid w:val="00F17F7B"/>
    <w:rsid w:val="00F24D7B"/>
    <w:rsid w:val="00F345AF"/>
    <w:rsid w:val="00F848B2"/>
    <w:rsid w:val="00F85567"/>
    <w:rsid w:val="00F940C4"/>
    <w:rsid w:val="00FA005C"/>
    <w:rsid w:val="00FB34E3"/>
    <w:rsid w:val="00FC0485"/>
    <w:rsid w:val="00FC0F04"/>
    <w:rsid w:val="00FD0346"/>
    <w:rsid w:val="00FD20D0"/>
    <w:rsid w:val="00FD32BE"/>
    <w:rsid w:val="00FD5EDD"/>
    <w:rsid w:val="00FE3FAE"/>
    <w:rsid w:val="00FF573C"/>
    <w:rsid w:val="00FF5942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6D2C9E-F3D1-4381-A4B1-0CD5A7DA4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AF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5CE7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 w:eastAsia="bg-BG"/>
    </w:rPr>
  </w:style>
  <w:style w:type="character" w:customStyle="1" w:styleId="BodyTextChar">
    <w:name w:val="Body Text Char"/>
    <w:basedOn w:val="DefaultParagraphFont"/>
    <w:link w:val="BodyText"/>
    <w:rsid w:val="00C55CE7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FDE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5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7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08DEE-BFDB-4EE2-AB06-122FEFBCB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19</Pages>
  <Words>6324</Words>
  <Characters>36048</Characters>
  <Application>Microsoft Office Word</Application>
  <DocSecurity>0</DocSecurity>
  <Lines>300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Bozhinova</dc:creator>
  <cp:keywords/>
  <dc:description/>
  <cp:lastModifiedBy>Galina Teneva</cp:lastModifiedBy>
  <cp:revision>239</cp:revision>
  <cp:lastPrinted>2021-10-07T08:14:00Z</cp:lastPrinted>
  <dcterms:created xsi:type="dcterms:W3CDTF">2015-05-07T08:41:00Z</dcterms:created>
  <dcterms:modified xsi:type="dcterms:W3CDTF">2022-03-18T09:16:00Z</dcterms:modified>
</cp:coreProperties>
</file>