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10E" w:rsidRPr="00A2343B" w:rsidRDefault="0099010E" w:rsidP="0099010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 w:rsidRPr="00A2343B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2D985E2" wp14:editId="0DF1F084">
            <wp:simplePos x="0" y="0"/>
            <wp:positionH relativeFrom="margin">
              <wp:align>left</wp:align>
            </wp:positionH>
            <wp:positionV relativeFrom="paragraph">
              <wp:posOffset>-304800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43B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5A4C163" wp14:editId="6C9BA6BD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43B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99010E" w:rsidRPr="00A2343B" w:rsidRDefault="0099010E" w:rsidP="0099010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A2343B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99010E" w:rsidRPr="00A2343B" w:rsidRDefault="0099010E" w:rsidP="0099010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A2343B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A2343B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A2343B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99010E" w:rsidRDefault="0099010E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588E35" wp14:editId="22545050">
                <wp:simplePos x="0" y="0"/>
                <wp:positionH relativeFrom="column">
                  <wp:posOffset>561975</wp:posOffset>
                </wp:positionH>
                <wp:positionV relativeFrom="paragraph">
                  <wp:posOffset>22225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A7594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25pt,1.75pt" to="458.2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Ov+N2LaAAAABgEAAA8AAAAAAAAAAAAAAAAAdgQAAGRycy9kb3ducmV2LnhtbFBLBQYA&#10;AAAABAAEAPMAAAB9BQAAAAA=&#10;"/>
            </w:pict>
          </mc:Fallback>
        </mc:AlternateContent>
      </w:r>
    </w:p>
    <w:p w:rsidR="00ED0613" w:rsidRDefault="00ED0613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D0613" w:rsidRDefault="00ED0613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99010E" w:rsidRPr="00ED0613" w:rsidRDefault="0099010E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99010E" w:rsidRPr="00ED0613" w:rsidRDefault="0099010E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6863DA" w:rsidRPr="00ED0613" w:rsidRDefault="006863DA" w:rsidP="0068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</w:t>
      </w:r>
    </w:p>
    <w:p w:rsidR="00ED0613" w:rsidRDefault="00ED0613" w:rsidP="00ED0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0613" w:rsidRDefault="00ED0613" w:rsidP="00ED0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0613" w:rsidRDefault="00ED0613" w:rsidP="00ED0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010E" w:rsidRPr="00ED0613" w:rsidRDefault="0099010E" w:rsidP="00ED0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К Л А Д Н А  З А П И С К А</w:t>
      </w:r>
    </w:p>
    <w:p w:rsidR="0099010E" w:rsidRPr="00ED0613" w:rsidRDefault="0099010E" w:rsidP="00990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КРАСИМИР СТОЙЧЕВ – ЗАМ.-КМЕТ „ФИНАНСИ, БЮДЖЕТ И ИКОНОМИКА“</w:t>
      </w:r>
    </w:p>
    <w:p w:rsidR="0099010E" w:rsidRPr="00ED0613" w:rsidRDefault="0099010E" w:rsidP="009901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размера на дивидента и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начина на 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разпределение на печалбата за 2021 г. на търговските дружества със сто процента участие на Община Бургас в капитала.</w:t>
      </w:r>
    </w:p>
    <w:p w:rsidR="0099010E" w:rsidRPr="00ED0613" w:rsidRDefault="0099010E" w:rsidP="009901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0613" w:rsidRDefault="0099010E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</w:t>
      </w:r>
    </w:p>
    <w:p w:rsidR="00ED0613" w:rsidRDefault="00ED0613" w:rsidP="009901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ED06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СЪВЕТНИЦИ,</w:t>
      </w:r>
      <w:r w:rsid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06602D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редстоящото счетоводно приключване на финансовата 2021г.</w:t>
      </w:r>
      <w:r w:rsidR="0006602D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изисква  решение на едноличния собственик на капитала за начина на 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разпределение на печалбата, съответно размера на дължимия към Община Бургас дивидент от общинските </w:t>
      </w:r>
      <w:r w:rsidR="00ED061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еднолични 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търговски дружества. </w:t>
      </w:r>
    </w:p>
    <w:p w:rsidR="0099010E" w:rsidRPr="00ED0613" w:rsidRDefault="008F1AF1" w:rsidP="0099010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</w:t>
      </w:r>
      <w:r w:rsidR="000C78B3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елесъобразно</w:t>
      </w:r>
      <w:r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</w:t>
      </w:r>
      <w:r w:rsidR="000C78B3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</w:t>
      </w:r>
      <w:r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се</w:t>
      </w:r>
      <w:r w:rsidR="000C78B3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продължи установената в годините практика </w:t>
      </w:r>
      <w:r w:rsidR="0099010E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размерът на дължимия от общинските еднолични  търговски дружества дивидент, след данъчно облагане да бъде </w:t>
      </w:r>
      <w:r w:rsidR="000C78B3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размер на 50 сто от печалбата, а </w:t>
      </w:r>
      <w:r w:rsidR="0099010E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лечебните заведения да </w:t>
      </w:r>
      <w:r w:rsidR="000C78B3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заплащат</w:t>
      </w:r>
      <w:r w:rsidR="0099010E" w:rsidRPr="00ED06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дивидент, в случаите когато инвестират сума, равна на 50% от реализираната печалба в медицинска апаратура, за което представят за утвърждаване от Общински съвет- Бургас разходно-оправдателни документи. </w:t>
      </w:r>
    </w:p>
    <w:p w:rsidR="008F1AF1" w:rsidRPr="00ED0613" w:rsidRDefault="008F1AF1" w:rsidP="0099010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Управителят на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„Център за психично здраве „Проф. д-р Иван Темков“ – Бургас“ ЕООД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е отправил искане за закупуване на </w:t>
      </w:r>
      <w:r w:rsidRPr="00ED0613">
        <w:rPr>
          <w:rFonts w:ascii="Times New Roman" w:hAnsi="Times New Roman" w:cs="Times New Roman"/>
          <w:sz w:val="24"/>
          <w:szCs w:val="24"/>
        </w:rPr>
        <w:t xml:space="preserve">2 броя компютърни конфигурации с лицензиран софтуер, необходими за въвеждане на модул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подсистема за болнична помощ (е-хоспитализация) в рамките на Националната здравно информационна система. П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редвид спецификата на извършваната дейност,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предложението може да бъде уважено и да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не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бъде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отчислява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дивидент за финансовата 2021 година, при условие че инвестира сума в размер на 50 % от печалбата за закупуване на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описаните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ДМА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9010E" w:rsidRPr="00ED0613" w:rsidRDefault="008F1AF1" w:rsidP="0099010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9010E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изложеното на основание чл.137, ал.1, т.3 и чл.147, ал.2 от Търговския закон и чл.12, ал.1, т.17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във връзка с предлагам, Общински съвет Бургас да вземе следните </w:t>
      </w:r>
    </w:p>
    <w:p w:rsidR="0099010E" w:rsidRPr="00ED0613" w:rsidRDefault="0099010E" w:rsidP="00990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0613" w:rsidRDefault="00ED0613" w:rsidP="00ED061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010E" w:rsidRPr="00ED0613" w:rsidRDefault="0099010E" w:rsidP="00ED061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Р Е Ш Е Н И Я:</w:t>
      </w:r>
    </w:p>
    <w:p w:rsidR="0099010E" w:rsidRPr="00ED0613" w:rsidRDefault="0099010E" w:rsidP="009901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78B3" w:rsidRPr="00ED0613" w:rsidRDefault="0099010E" w:rsidP="00FB029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Определя дивидент в размер на 50 на сто от печалбата след данъчното облагане за финансовата 2021 г. за едноличните търговски дружества с ограничена отговорност, чийто капитал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собственост на Община Бургас и които не са лечебни заведения.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863DA" w:rsidRPr="00ED0613" w:rsidRDefault="0099010E" w:rsidP="00FB029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Дава съгласие едноличните търговски дружества, лечебни заведения, да не отчисляват дивидент за финансовата 2021, при условие, че  инвестират сума, в размер на  50 на сто от печалбата  за закупуване на медицинска апаратура. </w:t>
      </w:r>
    </w:p>
    <w:p w:rsidR="00D96C1F" w:rsidRPr="00ED0613" w:rsidRDefault="008F1AF1" w:rsidP="00FB029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63DA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Дава съгласие </w:t>
      </w:r>
      <w:r w:rsidR="001130EE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„Център за психично здраве „Проф. д-р Иван Темков“ – Бургас“ ЕООД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предвид спецификата на извършваната дейност, </w:t>
      </w:r>
      <w:r w:rsidR="001130EE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 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 се </w:t>
      </w:r>
      <w:r w:rsidR="001130EE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отчислява дивидент за финансовата 2021 година, при условие че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30EE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инвестира сума в размер на 50 % от печалбата за закупуване на ДМА </w:t>
      </w:r>
      <w:r w:rsidR="00D96C1F" w:rsidRPr="00ED0613">
        <w:rPr>
          <w:rFonts w:ascii="Times New Roman" w:hAnsi="Times New Roman" w:cs="Times New Roman"/>
          <w:sz w:val="24"/>
          <w:szCs w:val="24"/>
        </w:rPr>
        <w:t>– 2 броя компютърни конфигурации с лицензиран софтуер</w:t>
      </w:r>
      <w:r w:rsidR="00FB029B" w:rsidRPr="00ED0613">
        <w:rPr>
          <w:rFonts w:ascii="Times New Roman" w:hAnsi="Times New Roman" w:cs="Times New Roman"/>
          <w:sz w:val="24"/>
          <w:szCs w:val="24"/>
        </w:rPr>
        <w:t xml:space="preserve"> необходими за въвеждане на модул 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подсистема за болнична помощ (е-хоспитализация) в рамките на Националната здравно информационна система.</w:t>
      </w:r>
    </w:p>
    <w:p w:rsidR="000C78B3" w:rsidRPr="00ED0613" w:rsidRDefault="006863DA" w:rsidP="008F1AF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</w:t>
      </w:r>
      <w:r w:rsidR="001130EE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</w:t>
      </w:r>
      <w:r w:rsidR="008F1AF1" w:rsidRPr="00ED06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4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Остатъкът от печалбата за  финансовата  2021 г. на общинските едноличните търговски дружества с ограничена отговорност,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отчисляване на дивидента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след приспадане на 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инвестициите в медицинска апаратура и ДМА,  да бъде отнесен в счетоводния баланс на дружествата в „Други резерви”.</w:t>
      </w:r>
    </w:p>
    <w:p w:rsidR="000C78B3" w:rsidRPr="00ED0613" w:rsidRDefault="008F1AF1" w:rsidP="000C78B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029B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Едноличните търговски дружества с ограничена отговорност, чийто капитал е собственост на Община Бургас, внасят отчисления дивидент до 31 май 2022 година. Лечебните заведения, предоставят за утвърждаване от Общински съвет документи за извършени разходи за закупуване на медицинска апаратура и ДМА– Бургас, в срок  до 31.10.2022г.</w:t>
      </w:r>
    </w:p>
    <w:p w:rsidR="000C78B3" w:rsidRPr="00ED0613" w:rsidRDefault="008F1AF1" w:rsidP="000C78B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>. Едноличните търговски дружества с ограничена отговорност, чийто капитал е собственост на Община Бургас,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следва да</w:t>
      </w:r>
      <w:r w:rsidR="000C78B3" w:rsidRPr="00ED06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покрият непокритите си загуби от минали години за сметка на „Неразпределена печалба” и „Други резерви”.</w:t>
      </w:r>
    </w:p>
    <w:p w:rsidR="006863DA" w:rsidRPr="00ED0613" w:rsidRDefault="006863DA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уважение, </w:t>
      </w: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КРАСИМИР СТОЙЧЕВ</w:t>
      </w: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061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ЗАМ.-КМЕТ „ФИНАНСИ, БЮДЖЕТ И ИКОНОМИКА”</w:t>
      </w: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863DA" w:rsidRPr="00ED0613" w:rsidRDefault="0048600A" w:rsidP="00686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863DA" w:rsidRPr="00ED0613" w:rsidRDefault="006863DA" w:rsidP="006863D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010E" w:rsidRPr="00ED0613" w:rsidRDefault="0099010E" w:rsidP="009901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63DA" w:rsidRPr="00ED0613" w:rsidRDefault="006863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sectPr w:rsidR="006863DA" w:rsidRPr="00ED0613" w:rsidSect="00850CDD"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DF8" w:rsidRDefault="00425DF8" w:rsidP="00840563">
      <w:pPr>
        <w:spacing w:after="0" w:line="240" w:lineRule="auto"/>
      </w:pPr>
      <w:r>
        <w:separator/>
      </w:r>
    </w:p>
  </w:endnote>
  <w:endnote w:type="continuationSeparator" w:id="0">
    <w:p w:rsidR="00425DF8" w:rsidRDefault="00425DF8" w:rsidP="00840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DF8" w:rsidRDefault="00425DF8" w:rsidP="00840563">
      <w:pPr>
        <w:spacing w:after="0" w:line="240" w:lineRule="auto"/>
      </w:pPr>
      <w:r>
        <w:separator/>
      </w:r>
    </w:p>
  </w:footnote>
  <w:footnote w:type="continuationSeparator" w:id="0">
    <w:p w:rsidR="00425DF8" w:rsidRDefault="00425DF8" w:rsidP="008405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0E"/>
    <w:rsid w:val="00060FA9"/>
    <w:rsid w:val="0006602D"/>
    <w:rsid w:val="00091773"/>
    <w:rsid w:val="000C78B3"/>
    <w:rsid w:val="001130EE"/>
    <w:rsid w:val="00425DF8"/>
    <w:rsid w:val="0048600A"/>
    <w:rsid w:val="0057227E"/>
    <w:rsid w:val="005744A4"/>
    <w:rsid w:val="005D37A2"/>
    <w:rsid w:val="005E6E0F"/>
    <w:rsid w:val="00650FB7"/>
    <w:rsid w:val="006863DA"/>
    <w:rsid w:val="007169CB"/>
    <w:rsid w:val="00724A8F"/>
    <w:rsid w:val="007B41B2"/>
    <w:rsid w:val="00840563"/>
    <w:rsid w:val="008F1AF1"/>
    <w:rsid w:val="00974555"/>
    <w:rsid w:val="0099010E"/>
    <w:rsid w:val="009A2BF6"/>
    <w:rsid w:val="009C051D"/>
    <w:rsid w:val="009D14FD"/>
    <w:rsid w:val="00A41966"/>
    <w:rsid w:val="00A65688"/>
    <w:rsid w:val="00BE7E1F"/>
    <w:rsid w:val="00D068D2"/>
    <w:rsid w:val="00D96C1F"/>
    <w:rsid w:val="00E91811"/>
    <w:rsid w:val="00ED0613"/>
    <w:rsid w:val="00FB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54309-C799-4104-AA72-1EE83739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63"/>
  </w:style>
  <w:style w:type="paragraph" w:styleId="Footer">
    <w:name w:val="footer"/>
    <w:basedOn w:val="Normal"/>
    <w:link w:val="FooterChar"/>
    <w:uiPriority w:val="99"/>
    <w:unhideWhenUsed/>
    <w:rsid w:val="00840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63"/>
  </w:style>
  <w:style w:type="paragraph" w:styleId="NormalWeb">
    <w:name w:val="Normal (Web)"/>
    <w:basedOn w:val="Normal"/>
    <w:uiPriority w:val="99"/>
    <w:semiHidden/>
    <w:unhideWhenUsed/>
    <w:rsid w:val="00D96C1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9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cp:lastPrinted>2022-03-24T09:03:00Z</cp:lastPrinted>
  <dcterms:created xsi:type="dcterms:W3CDTF">2022-03-24T12:43:00Z</dcterms:created>
  <dcterms:modified xsi:type="dcterms:W3CDTF">2022-03-24T12:43:00Z</dcterms:modified>
</cp:coreProperties>
</file>