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НАРЕДБА ЗА УСЛОВИЯТА И РЕДА ЗА ПЛАТЕНО И БЕЗПЛАТНО </w:t>
      </w:r>
    </w:p>
    <w:p w:rsidR="00FA005C" w:rsidRDefault="00CD735D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ПАРКИРАНЕ И КОНТРОЛИРАН ДОСТЪП НА МОТОРНИ ПРЕВОЗНИ СРЕДСТВА В ОПРЕДЕЛЕНИ ЗОНИ НА ТЕРИТОРИЯТА НА ОБЩИНА БУРГАС</w:t>
      </w:r>
      <w:r w:rsidR="00F345AF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F345AF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A5052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F345AF" w:rsidRPr="00CD735D" w:rsidRDefault="00F345AF" w:rsidP="00C55CE7">
      <w:pPr>
        <w:pStyle w:val="BodyText"/>
        <w:rPr>
          <w:b/>
          <w:color w:val="000000" w:themeColor="text1"/>
          <w:szCs w:val="24"/>
        </w:rPr>
      </w:pPr>
    </w:p>
    <w:p w:rsidR="00C55CE7" w:rsidRPr="00002698" w:rsidRDefault="00C55CE7" w:rsidP="00CD735D">
      <w:pPr>
        <w:pStyle w:val="BodyText"/>
        <w:rPr>
          <w:b/>
          <w:color w:val="000000" w:themeColor="text1"/>
          <w:szCs w:val="24"/>
          <w:lang w:val="bg-BG"/>
        </w:rPr>
      </w:pPr>
      <w:proofErr w:type="spellStart"/>
      <w:r w:rsidRPr="00CD735D">
        <w:rPr>
          <w:b/>
          <w:color w:val="000000" w:themeColor="text1"/>
          <w:szCs w:val="24"/>
        </w:rPr>
        <w:t>Приета</w:t>
      </w:r>
      <w:proofErr w:type="spellEnd"/>
      <w:r w:rsidRPr="00CD735D">
        <w:rPr>
          <w:b/>
          <w:color w:val="000000" w:themeColor="text1"/>
          <w:szCs w:val="24"/>
        </w:rPr>
        <w:t xml:space="preserve"> с </w:t>
      </w:r>
      <w:proofErr w:type="spellStart"/>
      <w:r w:rsidRPr="00CD735D">
        <w:rPr>
          <w:b/>
          <w:color w:val="000000" w:themeColor="text1"/>
          <w:szCs w:val="24"/>
        </w:rPr>
        <w:t>решение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на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Общински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съвет-Бургас</w:t>
      </w:r>
      <w:proofErr w:type="spellEnd"/>
      <w:r w:rsidRPr="00CD735D">
        <w:rPr>
          <w:b/>
          <w:color w:val="000000" w:themeColor="text1"/>
          <w:szCs w:val="24"/>
        </w:rPr>
        <w:t xml:space="preserve"> </w:t>
      </w:r>
      <w:proofErr w:type="spellStart"/>
      <w:r w:rsidRPr="00CD735D">
        <w:rPr>
          <w:b/>
          <w:color w:val="000000" w:themeColor="text1"/>
          <w:szCs w:val="24"/>
        </w:rPr>
        <w:t>по</w:t>
      </w:r>
      <w:proofErr w:type="spellEnd"/>
      <w:r w:rsidRPr="00CD735D">
        <w:rPr>
          <w:b/>
          <w:color w:val="000000" w:themeColor="text1"/>
          <w:szCs w:val="24"/>
        </w:rPr>
        <w:t xml:space="preserve"> т. 3, </w:t>
      </w:r>
      <w:proofErr w:type="spellStart"/>
      <w:r w:rsidRPr="00CD735D">
        <w:rPr>
          <w:b/>
          <w:color w:val="000000" w:themeColor="text1"/>
          <w:szCs w:val="24"/>
        </w:rPr>
        <w:t>Протокол</w:t>
      </w:r>
      <w:proofErr w:type="spellEnd"/>
      <w:r w:rsidRPr="00CD735D">
        <w:rPr>
          <w:b/>
          <w:color w:val="000000" w:themeColor="text1"/>
          <w:szCs w:val="24"/>
        </w:rPr>
        <w:t xml:space="preserve"> №</w:t>
      </w:r>
      <w:r w:rsidRPr="00CD735D">
        <w:rPr>
          <w:b/>
          <w:color w:val="000000" w:themeColor="text1"/>
          <w:szCs w:val="24"/>
          <w:lang w:val="bg-BG"/>
        </w:rPr>
        <w:t xml:space="preserve">27/24.09.2013 </w:t>
      </w:r>
      <w:proofErr w:type="gramStart"/>
      <w:r w:rsidRPr="00CD735D">
        <w:rPr>
          <w:b/>
          <w:color w:val="000000" w:themeColor="text1"/>
          <w:szCs w:val="24"/>
          <w:lang w:val="bg-BG"/>
        </w:rPr>
        <w:t>г.</w:t>
      </w:r>
      <w:r w:rsidR="00223C7B" w:rsidRPr="00CD735D">
        <w:rPr>
          <w:b/>
          <w:color w:val="000000" w:themeColor="text1"/>
          <w:szCs w:val="24"/>
          <w:lang w:val="bg-BG"/>
        </w:rPr>
        <w:t>,</w:t>
      </w:r>
      <w:proofErr w:type="gramEnd"/>
      <w:r w:rsidR="00223C7B" w:rsidRPr="00CD735D">
        <w:rPr>
          <w:b/>
          <w:color w:val="000000" w:themeColor="text1"/>
          <w:szCs w:val="24"/>
          <w:lang w:val="bg-BG"/>
        </w:rPr>
        <w:t xml:space="preserve"> изменена и допълнена: по т.</w:t>
      </w:r>
      <w:r w:rsidR="006C252D" w:rsidRPr="00CD735D">
        <w:rPr>
          <w:b/>
          <w:color w:val="000000" w:themeColor="text1"/>
          <w:szCs w:val="24"/>
          <w:lang w:val="bg-BG"/>
        </w:rPr>
        <w:t xml:space="preserve">11, </w:t>
      </w:r>
      <w:proofErr w:type="spellStart"/>
      <w:r w:rsidR="006C252D" w:rsidRPr="00CD735D">
        <w:rPr>
          <w:b/>
          <w:color w:val="000000" w:themeColor="text1"/>
          <w:szCs w:val="24"/>
        </w:rPr>
        <w:t>Протокол</w:t>
      </w:r>
      <w:proofErr w:type="spellEnd"/>
      <w:r w:rsidR="006C252D" w:rsidRPr="00CD735D">
        <w:rPr>
          <w:b/>
          <w:color w:val="000000" w:themeColor="text1"/>
          <w:szCs w:val="24"/>
        </w:rPr>
        <w:t xml:space="preserve"> №</w:t>
      </w:r>
      <w:r w:rsidR="00326F2E" w:rsidRPr="00CD735D">
        <w:rPr>
          <w:b/>
          <w:color w:val="000000" w:themeColor="text1"/>
          <w:szCs w:val="24"/>
          <w:lang w:val="bg-BG"/>
        </w:rPr>
        <w:t xml:space="preserve"> 42/28.10.2014 г., изм.</w:t>
      </w:r>
      <w:r w:rsidR="00FB34E3" w:rsidRPr="00CD735D">
        <w:rPr>
          <w:b/>
          <w:color w:val="000000" w:themeColor="text1"/>
          <w:szCs w:val="24"/>
          <w:lang w:val="bg-BG"/>
        </w:rPr>
        <w:t xml:space="preserve"> и доп.</w:t>
      </w:r>
      <w:r w:rsidR="00326F2E" w:rsidRPr="00CD735D">
        <w:rPr>
          <w:b/>
          <w:color w:val="000000" w:themeColor="text1"/>
          <w:szCs w:val="24"/>
          <w:lang w:val="bg-BG"/>
        </w:rPr>
        <w:t>-Протокол № 45/16.12.2014 г.</w:t>
      </w:r>
      <w:r w:rsidR="00F848B2" w:rsidRPr="00CD735D">
        <w:rPr>
          <w:b/>
          <w:color w:val="000000" w:themeColor="text1"/>
          <w:szCs w:val="24"/>
          <w:lang w:val="bg-BG"/>
        </w:rPr>
        <w:t>, изм. и доп.</w:t>
      </w:r>
      <w:r w:rsidR="00C3633A" w:rsidRPr="00CD735D">
        <w:rPr>
          <w:b/>
          <w:color w:val="000000" w:themeColor="text1"/>
          <w:szCs w:val="24"/>
          <w:lang w:val="bg-BG"/>
        </w:rPr>
        <w:t xml:space="preserve"> по т.9</w:t>
      </w:r>
      <w:r w:rsidR="00F848B2" w:rsidRPr="00CD735D">
        <w:rPr>
          <w:b/>
          <w:color w:val="000000" w:themeColor="text1"/>
          <w:szCs w:val="24"/>
          <w:lang w:val="bg-BG"/>
        </w:rPr>
        <w:t>, Протокол № 51/28.04.2015 г.</w:t>
      </w:r>
      <w:r w:rsidR="006814C8" w:rsidRPr="00CD735D">
        <w:rPr>
          <w:b/>
          <w:color w:val="000000" w:themeColor="text1"/>
          <w:szCs w:val="24"/>
          <w:lang w:val="bg-BG"/>
        </w:rPr>
        <w:t>; по т.1, Протокол №9/29.03.2016 г.</w:t>
      </w:r>
      <w:r w:rsidR="006673F2" w:rsidRPr="00CD735D">
        <w:rPr>
          <w:b/>
          <w:color w:val="000000" w:themeColor="text1"/>
          <w:szCs w:val="24"/>
          <w:lang w:val="bg-BG"/>
        </w:rPr>
        <w:t>; по т.3, Протокол №16/30.08.2016 г.</w:t>
      </w:r>
      <w:r w:rsidR="00D15D3F" w:rsidRPr="00CD735D">
        <w:rPr>
          <w:b/>
          <w:color w:val="000000" w:themeColor="text1"/>
          <w:szCs w:val="24"/>
          <w:lang w:val="bg-BG"/>
        </w:rPr>
        <w:t>; по т.4, Протокол №26/25.04.2017 г.</w:t>
      </w:r>
      <w:r w:rsidR="00674E18" w:rsidRPr="00CD735D">
        <w:rPr>
          <w:b/>
          <w:color w:val="000000" w:themeColor="text1"/>
          <w:szCs w:val="24"/>
          <w:lang w:val="bg-BG"/>
        </w:rPr>
        <w:t>; по т.3, Протокол №28/27.06.2017 г.</w:t>
      </w:r>
      <w:r w:rsidR="00A22C10" w:rsidRPr="00CD735D">
        <w:rPr>
          <w:b/>
          <w:color w:val="000000" w:themeColor="text1"/>
          <w:szCs w:val="24"/>
          <w:lang w:val="bg-BG"/>
        </w:rPr>
        <w:t>; по т.2, Протокол№36/19.12.2017 г.</w:t>
      </w:r>
      <w:r w:rsidR="00265FF7" w:rsidRPr="00CD735D">
        <w:rPr>
          <w:b/>
          <w:color w:val="000000" w:themeColor="text1"/>
          <w:szCs w:val="24"/>
          <w:lang w:val="bg-BG"/>
        </w:rPr>
        <w:t>; по т.1, Протокол №39/27.03.2018 г.</w:t>
      </w:r>
      <w:r w:rsidR="00AC3F1A" w:rsidRPr="00CD735D">
        <w:rPr>
          <w:b/>
          <w:color w:val="000000" w:themeColor="text1"/>
          <w:szCs w:val="24"/>
          <w:lang w:val="bg-BG"/>
        </w:rPr>
        <w:t>; по т.2, Протокол №48/25.09.2018 г.</w:t>
      </w:r>
      <w:r w:rsidR="001E3104" w:rsidRPr="00CD735D">
        <w:rPr>
          <w:b/>
          <w:color w:val="000000" w:themeColor="text1"/>
          <w:szCs w:val="24"/>
          <w:lang w:val="bg-BG"/>
        </w:rPr>
        <w:t>; по т.2, Протокол №7/27.02.2020 г.</w:t>
      </w:r>
      <w:r w:rsidR="00160527" w:rsidRPr="00CD735D">
        <w:rPr>
          <w:b/>
          <w:color w:val="000000" w:themeColor="text1"/>
          <w:szCs w:val="24"/>
          <w:lang w:val="bg-BG"/>
        </w:rPr>
        <w:t>; по т.5, Протокол №8/31.03.2020 г.</w:t>
      </w:r>
      <w:r w:rsidR="00C7713C" w:rsidRPr="00CD735D">
        <w:rPr>
          <w:b/>
          <w:color w:val="000000" w:themeColor="text1"/>
          <w:szCs w:val="24"/>
          <w:lang w:val="bg-BG"/>
        </w:rPr>
        <w:t>;</w:t>
      </w:r>
      <w:r w:rsidR="00A5052C" w:rsidRPr="00CD735D">
        <w:rPr>
          <w:b/>
          <w:color w:val="000000" w:themeColor="text1"/>
          <w:szCs w:val="24"/>
          <w:lang w:val="bg-BG"/>
        </w:rPr>
        <w:t xml:space="preserve"> по т.2, Протокол №16/24.11.2020 г.</w:t>
      </w:r>
      <w:r w:rsidR="00C7713C" w:rsidRPr="00CD735D">
        <w:rPr>
          <w:b/>
          <w:color w:val="000000" w:themeColor="text1"/>
          <w:szCs w:val="24"/>
          <w:lang w:val="bg-BG"/>
        </w:rPr>
        <w:t>; по т.10, Протокол №18/21.12.2020 г.</w:t>
      </w:r>
      <w:r w:rsidR="00002698">
        <w:rPr>
          <w:b/>
          <w:color w:val="000000" w:themeColor="text1"/>
          <w:szCs w:val="24"/>
          <w:lang w:val="bg-BG"/>
        </w:rPr>
        <w:t>; по т</w:t>
      </w:r>
      <w:r w:rsidR="00DA5CED">
        <w:rPr>
          <w:b/>
          <w:color w:val="000000" w:themeColor="text1"/>
          <w:szCs w:val="24"/>
          <w:lang w:val="bg-BG"/>
        </w:rPr>
        <w:t>.2, Протокол №20/23 и 24.02.2021</w:t>
      </w:r>
      <w:r w:rsidR="00002698">
        <w:rPr>
          <w:b/>
          <w:color w:val="000000" w:themeColor="text1"/>
          <w:szCs w:val="24"/>
          <w:lang w:val="bg-BG"/>
        </w:rPr>
        <w:t xml:space="preserve"> г.</w:t>
      </w:r>
      <w:r w:rsidR="00601876">
        <w:rPr>
          <w:b/>
          <w:color w:val="000000" w:themeColor="text1"/>
          <w:szCs w:val="24"/>
          <w:lang w:val="bg-BG"/>
        </w:rPr>
        <w:t>;</w:t>
      </w:r>
      <w:r w:rsidR="00601876" w:rsidRPr="00601876">
        <w:rPr>
          <w:rFonts w:ascii="Calibri" w:eastAsia="Calibri" w:hAnsi="Calibri"/>
          <w:b/>
          <w:color w:val="000000" w:themeColor="text1"/>
          <w:sz w:val="22"/>
          <w:szCs w:val="24"/>
          <w:lang w:val="bg-BG" w:eastAsia="en-US"/>
        </w:rPr>
        <w:t xml:space="preserve"> </w:t>
      </w:r>
      <w:r w:rsidR="00601876">
        <w:rPr>
          <w:b/>
          <w:color w:val="000000" w:themeColor="text1"/>
          <w:szCs w:val="24"/>
          <w:lang w:val="bg-BG"/>
        </w:rPr>
        <w:t>по т.3, Протокол №22/26.05.2021</w:t>
      </w:r>
      <w:r w:rsidR="00601876" w:rsidRPr="00601876">
        <w:rPr>
          <w:b/>
          <w:color w:val="000000" w:themeColor="text1"/>
          <w:szCs w:val="24"/>
          <w:lang w:val="bg-BG"/>
        </w:rPr>
        <w:t xml:space="preserve"> г.</w:t>
      </w:r>
      <w:r w:rsidR="00485C8F">
        <w:rPr>
          <w:b/>
          <w:color w:val="000000" w:themeColor="text1"/>
          <w:szCs w:val="24"/>
          <w:lang w:val="bg-BG"/>
        </w:rPr>
        <w:t>; по т.1, Протокол №24/27.07.2021 г.</w:t>
      </w:r>
    </w:p>
    <w:p w:rsidR="00823AE3" w:rsidRPr="00CD735D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Общи положения 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Чл.1.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55659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изм. Протокол №7/27.02.2020</w:t>
      </w:r>
      <w:r w:rsidR="00997D6F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г.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3411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Наредбата урежда условията и реда за платено и безплатно паркиране и контрол на достъпа в определени зони на територията на Община Бургас, както и издаването на електронни стикери и карти.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>2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1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AF4E3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изм.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№16/24.11.2020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Кметът на Община Бургас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</w:t>
      </w:r>
      <w:r w:rsidR="00600E3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и достъп чрез </w:t>
      </w:r>
      <w:proofErr w:type="spellStart"/>
      <w:r w:rsidR="00600E3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боларди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нето на участъци и улици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D22BC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22BC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достъпа до райони, </w:t>
      </w:r>
      <w:r w:rsidR="00D22BC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пътища и части от пътища от зоните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:rsidR="003D6360" w:rsidRPr="00CD735D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Раздел II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Режим на платено паркиране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на моторни превозни средства (МПС)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2D3FAA" w:rsidRPr="00CD735D" w:rsidRDefault="0012488D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bg-BG"/>
        </w:rPr>
        <w:t>3</w:t>
      </w:r>
      <w:r w:rsidR="003D6360" w:rsidRPr="00CD73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bg-BG"/>
        </w:rPr>
        <w:t xml:space="preserve">. 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ru-RU" w:eastAsia="bg-BG"/>
        </w:rPr>
        <w:t>(изм. Протокол №</w:t>
      </w:r>
      <w:r w:rsidR="004B33D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42/28.10.2014 г.</w:t>
      </w:r>
      <w:r w:rsidR="00326F2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доп.-Протокол № 45/16.12.2014 г.</w:t>
      </w:r>
      <w:r w:rsidR="00F848B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и доп. Протокол № 51/28.04.2015 г.</w:t>
      </w:r>
      <w:r w:rsidR="00BC5CC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№9/29.03.2016 г.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№36/19.12.2017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 (</w:t>
      </w:r>
      <w:r w:rsidR="002D3FA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№16/24.11.2020 г.</w:t>
      </w:r>
      <w:r w:rsidR="00DA5CE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изм. </w:t>
      </w:r>
      <w:r w:rsidR="00DA5CED" w:rsidRPr="00DA5CE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№20/23 и 24.02.2021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Общинският съвет определя зони за платено и безплатно паркиране на МПС, от категориите М, М1, М2,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N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1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в определени дни на седмицата, часове на денонощието, на райони, пътища и части от пътища, публична общинска собственост, с граници съгласно Приложение 1 „Синя зона“, Приложение 2,  „Зелена зона“,  Приложение 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3</w:t>
      </w:r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„Зона </w:t>
      </w:r>
      <w:proofErr w:type="spellStart"/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>боларди</w:t>
      </w:r>
      <w:proofErr w:type="spellEnd"/>
      <w:r w:rsidR="00E76E2D" w:rsidRPr="00E76E2D">
        <w:rPr>
          <w:rFonts w:ascii="Times New Roman" w:eastAsia="Times New Roman" w:hAnsi="Times New Roman"/>
          <w:bCs/>
          <w:sz w:val="24"/>
          <w:szCs w:val="24"/>
          <w:lang w:eastAsia="bg-BG"/>
        </w:rPr>
        <w:t>“ и Приложение 4 „Зона с комбиниран режим“.</w:t>
      </w:r>
    </w:p>
    <w:p w:rsidR="002D3FAA" w:rsidRPr="00CD735D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lastRenderedPageBreak/>
        <w:t xml:space="preserve">(2)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1 „Синя зона“, се заплаща в работни дни и обхваща часовете от 09:00 до 19:00 часа. </w:t>
      </w:r>
    </w:p>
    <w:p w:rsidR="003D6360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(3) 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№16/24.11.2020 г.</w:t>
      </w:r>
      <w:r w:rsidR="00F940C4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) </w:t>
      </w:r>
      <w:r w:rsidR="00BB50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Цена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за паркиране, в определената в Приложение 2 „Зелена зона“ се заплаща в дните от понеделник до неделя, включително, с изключение на официални празници и обхваща часовете от 11:00 до 20:00 часа, от 1 май до 30 септември.</w:t>
      </w:r>
    </w:p>
    <w:p w:rsidR="00077C29" w:rsidRPr="00077C29" w:rsidRDefault="00077C29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4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) 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Протокол №20/23 и 24.02.2021 г.</w:t>
      </w:r>
      <w:r w:rsidRPr="00077C29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>„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>Зона с к</w:t>
      </w:r>
      <w:proofErr w:type="spellStart"/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>омбиниран</w:t>
      </w:r>
      <w:proofErr w:type="spellEnd"/>
      <w:r w:rsidRPr="00077C29">
        <w:rPr>
          <w:rFonts w:ascii="Times New Roman" w:eastAsia="Times New Roman" w:hAnsi="Times New Roman" w:cs="Arial Unicode MS"/>
          <w:bCs/>
          <w:sz w:val="24"/>
          <w:szCs w:val="24"/>
          <w:lang w:val="bg" w:eastAsia="bg-BG"/>
        </w:rPr>
        <w:t xml:space="preserve"> режим“</w:t>
      </w:r>
      <w:r w:rsidRPr="00077C29">
        <w:rPr>
          <w:rFonts w:ascii="Times New Roman" w:eastAsia="Times New Roman" w:hAnsi="Times New Roman" w:cs="Arial Unicode MS"/>
          <w:bCs/>
          <w:sz w:val="24"/>
          <w:szCs w:val="24"/>
          <w:lang w:eastAsia="bg-BG"/>
        </w:rPr>
        <w:t xml:space="preserve"> е територия, в която части от </w:t>
      </w:r>
      <w:r w:rsidRPr="00077C29">
        <w:rPr>
          <w:rFonts w:ascii="Times New Roman" w:hAnsi="Times New Roman"/>
          <w:sz w:val="24"/>
          <w:szCs w:val="24"/>
        </w:rPr>
        <w:t>„Синя зона“, за периода от 01.05. до 30.09. преминават в режима и условията на „Зелена зона“.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4.</w:t>
      </w:r>
      <w:r w:rsidR="0012488D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A92DC5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24D7B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CB5E5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1) </w:t>
      </w:r>
      <w:r w:rsidR="00A92DC5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</w:t>
      </w:r>
      <w:r w:rsidR="00F24D7B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цената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паркиране, начина на заплащане и принудителните мерки</w:t>
      </w:r>
      <w:proofErr w:type="gram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 прилагани</w:t>
      </w:r>
      <w:proofErr w:type="gram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съгласно  ЗДвП.</w:t>
      </w:r>
    </w:p>
    <w:p w:rsidR="00CB5E5E" w:rsidRPr="00CD735D" w:rsidRDefault="00CB5E5E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2)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 Протокол №16/24.11.2020 г.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Зона с въведен контролиран достъп, чрез „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се обозначава с неподвижен пътен знак, представляващ информационна табела, в който са посочени условията за достъп на МПС в зоната, времевата рамка в която участъка работи за съответната зона, начина ѝ на ползване, размера на цената за достъп, престой и паркиране, начина на заплащане и принудителните мерки, прилагани съгласно ЗДвП. На табелата е поставено изображение на </w:t>
      </w:r>
      <w:proofErr w:type="spellStart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болард</w:t>
      </w:r>
      <w:proofErr w:type="spellEnd"/>
      <w:r w:rsidR="00FF573C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="0012488D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5.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(1)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6A622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№16/24.11.2020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Общинският съвет определя размера на цените, които се заплащат за паркиране и достъп до зона </w:t>
      </w:r>
      <w:proofErr w:type="spellStart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боларди</w:t>
      </w:r>
      <w:proofErr w:type="spellEnd"/>
      <w:r w:rsidR="002C4DB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(2)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изм. Протокол №36/19.12.2017 г.</w:t>
      </w:r>
      <w:r w:rsidR="008E72F9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Заплащането на </w:t>
      </w:r>
      <w:r w:rsidR="00C413D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в </w:t>
      </w:r>
      <w:r w:rsidR="008E72F9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съответната зона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извършва по един от следните начини: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3. С билет от паркинг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8C57C8" w:rsidRPr="00CD735D" w:rsidRDefault="008C57C8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4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.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нова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, Протокол №18/21.12.2020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9550DD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Чрез закупуване на „уикенд пакет“ на преференциални цени,  който ще осигури паркиране в границите на „Зелена зона“ за период от петък, събота и неделя за всяка текуща седмица.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(3)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DB381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обозначени моторни превозни средства със специален режим на движение на: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Спешна медицинска помощ;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Главни и областни дирекции на МВР;</w:t>
      </w:r>
    </w:p>
    <w:p w:rsidR="003D6360" w:rsidRPr="00CD735D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Служба „Военна полиция“;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(4)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</w:t>
      </w:r>
      <w:r w:rsidR="00CD111A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автомобилите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>,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собственост на Община Бургас,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електромобилите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и 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двуколесните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(5) 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№26/25.04.2017 г.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F594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Освобождават се от заплащане на </w:t>
      </w:r>
      <w:r w:rsidR="00E9267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цените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 ал. 1 удостоените със звание „Почетен гражданин на гр. Бургас”, като това право те ползват след представяне на диплом – грамота за звание и свидетелство за регистрация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lastRenderedPageBreak/>
        <w:t>на моторно превозно средство, удостоверяващо лична собственост или договор за лизинг.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III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Режим на платено паркиране на МПС – служебен абонамент </w:t>
      </w: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 карта за паркинг автомати 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12488D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ab/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6.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C070EA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№26/25.04.2017 г.</w:t>
      </w:r>
      <w:r w:rsidR="009E19F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№7/27.02.2020 г.</w:t>
      </w:r>
      <w:r w:rsidR="00C070EA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райони, пътища и части от пътища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E19F7" w:rsidRPr="00CD735D">
        <w:rPr>
          <w:rFonts w:ascii="Times New Roman" w:hAnsi="Times New Roman"/>
          <w:color w:val="000000" w:themeColor="text1"/>
          <w:sz w:val="24"/>
          <w:szCs w:val="24"/>
          <w:lang w:bidi="bg-BG"/>
        </w:rPr>
        <w:t>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съответната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, за което се заплаща </w:t>
      </w:r>
      <w:r w:rsidR="00C070EA" w:rsidRPr="00CD735D">
        <w:rPr>
          <w:rFonts w:ascii="Times New Roman" w:hAnsi="Times New Roman"/>
          <w:color w:val="000000" w:themeColor="text1"/>
          <w:sz w:val="24"/>
          <w:szCs w:val="24"/>
        </w:rPr>
        <w:t>цена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в размер, определен от Общинския съвет.</w:t>
      </w:r>
    </w:p>
    <w:p w:rsidR="003D6360" w:rsidRPr="00CD735D" w:rsidRDefault="003D6360" w:rsidP="009D7D57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8E72F9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8E72F9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райони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пътища и части от пътища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– общинска собственост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</w:t>
      </w:r>
      <w:r w:rsidR="008E72F9" w:rsidRPr="00CD735D">
        <w:rPr>
          <w:rFonts w:ascii="Times New Roman" w:hAnsi="Times New Roman"/>
          <w:color w:val="000000" w:themeColor="text1"/>
          <w:sz w:val="24"/>
          <w:szCs w:val="24"/>
        </w:rPr>
        <w:t>съответната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6360" w:rsidRPr="00CD735D" w:rsidRDefault="003D6360" w:rsidP="00C57329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7. </w:t>
      </w:r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03480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717E01"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(изм. Протокол №39/27.03.2018 г.)</w:t>
      </w:r>
      <w:r w:rsidR="00717E01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="0003480B" w:rsidRPr="00CD735D">
        <w:rPr>
          <w:rFonts w:ascii="Times New Roman" w:hAnsi="Times New Roman"/>
          <w:color w:val="000000" w:themeColor="text1"/>
          <w:sz w:val="24"/>
          <w:szCs w:val="24"/>
        </w:rPr>
        <w:t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дни, събота и неделя, в часовете от 09:00 до 20:00 часа. Местата за „Служебен абонамент”, за зоните се определят от общинския съвет с одобряване на схемата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00449E" w:rsidRPr="00CD735D" w:rsidRDefault="0000449E" w:rsidP="0000449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нова,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Протокол №39/27.03.2018 г.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изм.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263A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„Служебен абонамент“ с непрекъснат достъп за паркиране, независимо от режима на действие на съответната зона се допуска за лечебни заведения по чл. 2, ал.1 от Закона за лечебните заведения, както и за места за настаняване Клас А, съгласно чл.3 ал.2, т.1, б. „а“ от Закона за туризма, след</w:t>
      </w:r>
      <w:r w:rsidR="00A7482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заплащане на предвидената цена</w:t>
      </w:r>
      <w:r w:rsidR="002C4D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:rsidR="003D6360" w:rsidRPr="00CD735D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2488D"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8.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(1)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След разглеждане на заявленията по ал. 1 и при наличие на свободни места в схемата по чл. 3 от Наредбата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лицата подали заявления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сключват договори за временно и възмездно ползване на съответните 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9.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Местата за паркиране по чл. 6, ал. 1 се сигнализират със съответния неподвижен пътен знак, маркировка и по желание с подвижна преносима табела.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10.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CD735D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11.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12.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Служебни паркоместа на публичните учреждения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IV</w:t>
      </w:r>
    </w:p>
    <w:p w:rsidR="003D6360" w:rsidRPr="00CD735D" w:rsidRDefault="00D91458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Режим на платено локално паркиране на МПС по постоянен адрес и достъп в зона „</w:t>
      </w:r>
      <w:proofErr w:type="spellStart"/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боларди</w:t>
      </w:r>
      <w:proofErr w:type="spellEnd"/>
      <w:r w:rsidR="00884CB2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“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 xml:space="preserve"> (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№16/24.11.2020 г.</w:t>
      </w:r>
      <w:r w:rsidR="00884CB2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D6360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13.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</w:t>
      </w:r>
      <w:proofErr w:type="gramEnd"/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2074E6" w:rsidRPr="002074E6">
        <w:rPr>
          <w:rFonts w:ascii="Times New Roman" w:hAnsi="Times New Roman"/>
          <w:bCs/>
          <w:color w:val="000000" w:themeColor="text1"/>
          <w:sz w:val="24"/>
          <w:szCs w:val="24"/>
        </w:rPr>
        <w:t>(1)</w:t>
      </w:r>
      <w:r w:rsidR="002074E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В зона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2074E6" w:rsidRPr="002074E6" w:rsidRDefault="002074E6" w:rsidP="002074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(2) </w:t>
      </w:r>
      <w:r>
        <w:rPr>
          <w:rFonts w:ascii="Times New Roman" w:hAnsi="Times New Roman"/>
          <w:color w:val="000000" w:themeColor="text1"/>
          <w:sz w:val="24"/>
          <w:szCs w:val="24"/>
        </w:rPr>
        <w:t>(нова, Протокол №22/26.05.2021 г.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4B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Право на платено паркиране на МПС двукратно в рамките на календарна година за срок от 14 дни   имат и физически лица, които нямат постоянен адрес на територията на гр. Бургас, ако са собственици на имот, с предназначение за жилищни нужди, попадащ в района на зоните за платено паркиране. Лицата следва да не са собственици, както и да не са носители на правото на владение, или ползване върху гараж със статут на самостоятелен обект в сградата, или на гараж със статут на обща част в сградата, иди на отделно място за паркиране със статут на принадлежност към съответния самостоятелен обект в сградата, попадаща в обхвата на зоната за платено паркиране, включително и на гараж, определен като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преместваем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 обект по смисъла на чл. 56 от ЗУТ. </w:t>
      </w:r>
    </w:p>
    <w:p w:rsidR="002074E6" w:rsidRPr="002074E6" w:rsidRDefault="002074E6" w:rsidP="002074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(3) </w:t>
      </w:r>
      <w:r w:rsidR="004B4F09" w:rsidRPr="004B4F09">
        <w:rPr>
          <w:rFonts w:ascii="Times New Roman" w:hAnsi="Times New Roman"/>
          <w:color w:val="000000" w:themeColor="text1"/>
          <w:sz w:val="24"/>
          <w:szCs w:val="24"/>
        </w:rPr>
        <w:t>(нова, Протокол №22/26.05.2021 г.)</w:t>
      </w:r>
      <w:r w:rsidR="004B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Правото на платено паркиране за 14-дневен срок през календарната година (двукратно) се предоставя само за едно МПС на един собственик, или съсобственик на съответният жилищен имот, включително и когато имотът е семейна общност. За второ и следващо МПС, както и за втори и следващ собствен, или съсобствен имот, на територията на гр. Бургас на същото лице, за същия период от време краткосрочен стикер за платено паркиране, не се издава. </w:t>
      </w:r>
    </w:p>
    <w:p w:rsidR="002074E6" w:rsidRPr="00CD735D" w:rsidRDefault="002074E6" w:rsidP="002074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(4) </w:t>
      </w:r>
      <w:r w:rsidR="004B4F09" w:rsidRPr="004B4F09">
        <w:rPr>
          <w:rFonts w:ascii="Times New Roman" w:hAnsi="Times New Roman"/>
          <w:color w:val="000000" w:themeColor="text1"/>
          <w:sz w:val="24"/>
          <w:szCs w:val="24"/>
        </w:rPr>
        <w:t>(нова, Протокол №22/26.05.2021 г.)</w:t>
      </w:r>
      <w:r w:rsidR="004B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МПС, за което се издава краткосрочен стикер, следва да отговаря на следните условия: да е собственост на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правоимащия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, или съпружеска имуществена общност, или да е закупено от лицето, или съпруга му на лизинг, или да е собственост или закупено на лизинг от родител на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правоимащото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 xml:space="preserve"> лице, настойник, попечител, от син/дъщеря на </w:t>
      </w:r>
      <w:proofErr w:type="spellStart"/>
      <w:r w:rsidRPr="002074E6">
        <w:rPr>
          <w:rFonts w:ascii="Times New Roman" w:hAnsi="Times New Roman"/>
          <w:color w:val="000000" w:themeColor="text1"/>
          <w:sz w:val="24"/>
          <w:szCs w:val="24"/>
        </w:rPr>
        <w:t>правоимащия</w:t>
      </w:r>
      <w:proofErr w:type="spellEnd"/>
      <w:r w:rsidRPr="002074E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14.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(1)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Собственици на МПС и лица, ползващи МПС на друго правно основание, регистр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ирани по постоянен адрес в зон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 с въведен режим за платено паркиране, имат право да паркират в границите на </w:t>
      </w:r>
      <w:proofErr w:type="spellStart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подзоната</w:t>
      </w:r>
      <w:proofErr w:type="spellEnd"/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>, в чиито граници попада постоянният адрес, посочени в Приложение 1.</w:t>
      </w:r>
    </w:p>
    <w:p w:rsidR="00650920" w:rsidRPr="00CD735D" w:rsidRDefault="003D6360" w:rsidP="0065092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ab/>
        <w:t xml:space="preserve">(2) 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№36/19.12.2017 г.</w:t>
      </w:r>
      <w:r w:rsidR="00650920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Регистрираните по постоянен адрес в гранич</w:t>
      </w:r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ни участъци на </w:t>
      </w:r>
      <w:proofErr w:type="spellStart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подзони</w:t>
      </w:r>
      <w:proofErr w:type="spellEnd"/>
      <w:r w:rsidR="00650920" w:rsidRPr="00CD735D">
        <w:rPr>
          <w:rFonts w:ascii="Times New Roman" w:hAnsi="Times New Roman"/>
          <w:color w:val="000000" w:themeColor="text1"/>
          <w:sz w:val="24"/>
          <w:szCs w:val="24"/>
        </w:rPr>
        <w:t>, в зона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платено и локално паркиране, имат право да изберат конкретна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за паркиране в непосредствена близост до постоянния им адрес.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(3)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Правото за платено локално паркиране по ал. 1, се упражнява въз основа на </w:t>
      </w:r>
      <w:r w:rsidR="007F0067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AA0DA4" w:rsidRPr="00CD735D">
        <w:rPr>
          <w:rFonts w:ascii="Times New Roman" w:hAnsi="Times New Roman"/>
          <w:color w:val="000000" w:themeColor="text1"/>
          <w:sz w:val="24"/>
          <w:szCs w:val="24"/>
        </w:rPr>
        <w:t>стикер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7F0067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(4) 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отм.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 w:rsidR="007F0067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7F0067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(6)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408CB" w:rsidRPr="00CD735D">
        <w:rPr>
          <w:rFonts w:ascii="Times New Roman" w:hAnsi="Times New Roman"/>
          <w:color w:val="000000" w:themeColor="text1"/>
          <w:sz w:val="24"/>
          <w:szCs w:val="24"/>
        </w:rPr>
        <w:t>Електронен с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тикер не се издава на лица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притежаващи място за паркиране или гаражна клетка в 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(7)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Забранява се паркирането на МПС със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извън границите на неговата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подзона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D6360" w:rsidRPr="00CD735D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(8)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Забранява се п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аркирането на МПС с невалиден </w:t>
      </w:r>
      <w:r w:rsidR="00380B8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стикер.</w:t>
      </w:r>
    </w:p>
    <w:p w:rsidR="003D6360" w:rsidRPr="00CD735D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</w:t>
      </w:r>
      <w:r w:rsidR="003D6360" w:rsidRPr="00CD735D">
        <w:rPr>
          <w:rFonts w:ascii="Times New Roman" w:hAnsi="Times New Roman"/>
          <w:b/>
          <w:color w:val="000000" w:themeColor="text1"/>
          <w:sz w:val="24"/>
          <w:szCs w:val="24"/>
        </w:rPr>
        <w:t>15.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№7/27.02.2020 г.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55659E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Лицата по чл. 14, ал. 1 подават заявления за издаване на </w:t>
      </w:r>
      <w:r w:rsidR="00CC784D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електронен 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стикер по образец. Към заявлението се представят следните документи: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1. Лична карта за удостоверяване на постоянен адрес; 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2. Свидетелство за регистрация на МПС;</w:t>
      </w:r>
    </w:p>
    <w:p w:rsidR="003D6360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3. Документ, удостоверяващ друго правно основание.</w:t>
      </w:r>
    </w:p>
    <w:p w:rsidR="000065C7" w:rsidRPr="000065C7" w:rsidRDefault="0022263B" w:rsidP="000065C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2263B">
        <w:rPr>
          <w:rFonts w:ascii="Times New Roman" w:hAnsi="Times New Roman"/>
          <w:color w:val="000000" w:themeColor="text1"/>
          <w:sz w:val="24"/>
          <w:szCs w:val="24"/>
        </w:rPr>
        <w:t>(2) (нова, Протокол №22/26.05.2021 г.)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263B">
        <w:rPr>
          <w:rFonts w:ascii="Times New Roman" w:eastAsia="Times New Roman" w:hAnsi="Times New Roman"/>
          <w:sz w:val="24"/>
          <w:szCs w:val="24"/>
          <w:lang w:eastAsia="bg-BG"/>
        </w:rPr>
        <w:t>Лицата по чл.13, ал.2, освен горепосочените документи представят Нотариален акт, или друг документ за собственост на недвижимият имот, заедно със Справка по данни за физическото лице за вписвания, отбелязвания и заличавания, издадена от Служба по вписванията гр. Бургас, не по-късно от 5 дни преди датата на подаване на заявлението и декларация по образец. За установяване на някои обстоятелства могат да бъдат поискани и др. документи, като Договор за лизинг, Удостоверение или акт за раждане, Удостоверение за наследници и др.</w:t>
      </w:r>
    </w:p>
    <w:p w:rsidR="003D6360" w:rsidRDefault="000065C7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bidi="bg-BG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(3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изм.</w:t>
      </w:r>
      <w:r w:rsidR="0055659E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Протокол №7/27.02.2020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изм. </w:t>
      </w:r>
      <w:r w:rsidRPr="000065C7">
        <w:rPr>
          <w:rFonts w:ascii="Times New Roman" w:hAnsi="Times New Roman"/>
          <w:bCs/>
          <w:color w:val="000000" w:themeColor="text1"/>
          <w:sz w:val="24"/>
          <w:szCs w:val="24"/>
        </w:rPr>
        <w:t>Протокол №22/26.05.2021 г.</w:t>
      </w:r>
      <w:r w:rsidR="000A469B"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="000A469B" w:rsidRPr="00CD735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979DC" w:rsidRPr="000979DC">
        <w:rPr>
          <w:rFonts w:ascii="Times New Roman" w:hAnsi="Times New Roman"/>
          <w:color w:val="000000" w:themeColor="text1"/>
          <w:sz w:val="24"/>
          <w:szCs w:val="24"/>
          <w:lang w:bidi="bg-BG"/>
        </w:rPr>
        <w:t>Целогодишният електронен стикер се валидира в 7-дневен срок, след подаване на заявлението и заплащане на определената цена на услуга, а краткосрочния в три дневен срок, след подаване на заявлението, ведно с изискуемите към него документи и заплащането на съответната цена за услугата.</w:t>
      </w:r>
    </w:p>
    <w:p w:rsidR="005D39EC" w:rsidRPr="005D39EC" w:rsidRDefault="005D39EC" w:rsidP="005D39E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bidi="bg-BG"/>
        </w:rPr>
      </w:pP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(4) (нова, Протокол №22/26.05.2021 г.)</w:t>
      </w:r>
      <w:r>
        <w:rPr>
          <w:rFonts w:ascii="Times New Roman" w:hAnsi="Times New Roman"/>
          <w:color w:val="000000" w:themeColor="text1"/>
          <w:sz w:val="24"/>
          <w:szCs w:val="24"/>
          <w:lang w:bidi="bg-BG"/>
        </w:rPr>
        <w:t xml:space="preserve"> </w:t>
      </w: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На лицата по чл. 13, ал. 2, които не отговарят на посочените условия, или които са декларирали неверни обстоятелства и/или са представили към заявлението документи с невярно съдържание, краткосрочен стикер за локално платено паркиране на МПС не се издава.</w:t>
      </w:r>
    </w:p>
    <w:p w:rsidR="005D39EC" w:rsidRPr="00CD735D" w:rsidRDefault="005D39EC" w:rsidP="005D39E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(5) (нова, Протокол №22/26.05.2021 г.)</w:t>
      </w:r>
      <w:r>
        <w:rPr>
          <w:rFonts w:ascii="Times New Roman" w:hAnsi="Times New Roman"/>
          <w:color w:val="000000" w:themeColor="text1"/>
          <w:sz w:val="24"/>
          <w:szCs w:val="24"/>
          <w:lang w:bidi="bg-BG"/>
        </w:rPr>
        <w:t xml:space="preserve"> </w:t>
      </w:r>
      <w:r w:rsidRPr="005D39EC">
        <w:rPr>
          <w:rFonts w:ascii="Times New Roman" w:hAnsi="Times New Roman"/>
          <w:color w:val="000000" w:themeColor="text1"/>
          <w:sz w:val="24"/>
          <w:szCs w:val="24"/>
          <w:lang w:bidi="bg-BG"/>
        </w:rPr>
        <w:t>В случаите на последващо установени декларирани неверни обстоятелства и/или представени към заявлението документи с невярно съдържание, издаденият краткосрочен стикер се анулира, като се информират компетентните органи, а платената сума не се възстановява.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Чл.15а.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На територията на Община Бургас се създават зони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за контролиран достъп на МПС,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, със забрана за престой и паркиране в посочен часови интервал.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Чл.15б.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Забранява се престоя и паркирането на МПС в зоните с контролиран достъп,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) Достъп до зона, контролирана чрез 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се допуска всеки ден, в часовете от 06:00 до 10:00 часа. 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) Извън определения часови интервал достъп се допуска за автомобили на живущи по постоянен адрес, собственици и/или наематели на гаражи и/или паркоместа в сгради или имоти, в рамките на 30 минути.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Чл.15в.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Контролът по спазването на режима за достъп в зона „</w:t>
      </w:r>
      <w:proofErr w:type="spellStart"/>
      <w:r w:rsidRPr="00CD735D">
        <w:rPr>
          <w:rFonts w:ascii="Times New Roman" w:hAnsi="Times New Roman"/>
          <w:color w:val="000000" w:themeColor="text1"/>
          <w:sz w:val="24"/>
          <w:szCs w:val="24"/>
        </w:rPr>
        <w:t>боларди</w:t>
      </w:r>
      <w:proofErr w:type="spellEnd"/>
      <w:r w:rsidRPr="00CD735D">
        <w:rPr>
          <w:rFonts w:ascii="Times New Roman" w:hAnsi="Times New Roman"/>
          <w:color w:val="000000" w:themeColor="text1"/>
          <w:sz w:val="24"/>
          <w:szCs w:val="24"/>
        </w:rPr>
        <w:t>“   се осъществява от упълномощени от кмета на Община Бургас длъжностни лица, съгласно чл.171 от ЗДвП.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Чл.15г.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proofErr w:type="gramStart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нов</w:t>
      </w:r>
      <w:proofErr w:type="gramEnd"/>
      <w:r w:rsidRPr="00CD735D">
        <w:rPr>
          <w:rFonts w:ascii="Times New Roman" w:hAnsi="Times New Roman"/>
          <w:bCs/>
          <w:color w:val="000000" w:themeColor="text1"/>
          <w:sz w:val="24"/>
          <w:szCs w:val="24"/>
        </w:rPr>
        <w:t>, Протокол №16/24.11.2020 г.</w:t>
      </w:r>
      <w:r w:rsidRPr="00CD735D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(1) На МПС, спряло за престой или паркиране в нарушение на чл.15б се налага принудителна мярка „преместване на МПС в отсъствието на водача“.</w:t>
      </w:r>
    </w:p>
    <w:p w:rsidR="003D4D91" w:rsidRPr="00CD735D" w:rsidRDefault="003D4D91" w:rsidP="003D4D9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На МПС, спряло за престой или паркиране в нарушение на чл.1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5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>в се съставя неприсъствен фиш съгласно чл.186, ал.</w:t>
      </w:r>
      <w:r w:rsidRPr="00CD735D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от ЗДвП.</w:t>
      </w:r>
    </w:p>
    <w:p w:rsidR="003D6360" w:rsidRPr="00CD735D" w:rsidRDefault="003D6360" w:rsidP="009D7D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Раздел V</w:t>
      </w:r>
    </w:p>
    <w:p w:rsidR="003D6360" w:rsidRPr="00CD735D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Контрол и принудителни административни мерки в зоната</w:t>
      </w:r>
    </w:p>
    <w:p w:rsidR="003D6360" w:rsidRPr="00CD735D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16.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Контролът по спазването </w:t>
      </w:r>
      <w:r w:rsidR="001078D4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на правилата за паркиране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се осъществява от лица, определени със заповед на кмета на общината.</w:t>
      </w:r>
    </w:p>
    <w:p w:rsidR="003D6360" w:rsidRPr="00CD735D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17.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CD735D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18.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CD735D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19.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При прилагане</w:t>
      </w:r>
      <w:r w:rsidR="00672996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 принудителните мерки по чл.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17, упълномощените лица са длъжни да поставят на предното обзорно стъкло писмено съобщение.</w:t>
      </w:r>
    </w:p>
    <w:p w:rsidR="003D6360" w:rsidRPr="00CD735D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20.</w:t>
      </w:r>
      <w:r w:rsidR="003D6360"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CD735D" w:rsidRDefault="003D6360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Pr="00CD735D">
        <w:rPr>
          <w:rFonts w:ascii="Times New Roman" w:hAnsi="Times New Roman"/>
          <w:b/>
          <w:color w:val="000000" w:themeColor="text1"/>
          <w:sz w:val="24"/>
          <w:szCs w:val="24"/>
        </w:rPr>
        <w:t>21.</w:t>
      </w:r>
      <w:r w:rsidRPr="00CD735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</w:t>
      </w:r>
      <w:proofErr w:type="gramEnd"/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65092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</w:p>
    <w:p w:rsidR="003D6360" w:rsidRPr="00CD735D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22.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№26/25.04.2017 г.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44FA2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 приложени принудителни административни мерки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МПС се освобождава след заплащане на дължимата </w:t>
      </w:r>
      <w:r w:rsidR="00744FA2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цена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за времето, пр</w:t>
      </w:r>
      <w:r w:rsidR="003615B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ез което е било паркирано в зоните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 както и разходите по прилагането им.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Раздел VI</w:t>
      </w:r>
    </w:p>
    <w:p w:rsidR="003D6360" w:rsidRPr="00CD735D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Административно-наказателни разпоредби</w:t>
      </w:r>
    </w:p>
    <w:p w:rsidR="003D6360" w:rsidRPr="00CD735D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</w:t>
      </w:r>
      <w:r w:rsidR="003D636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23.</w:t>
      </w:r>
      <w:r w:rsidR="003D6360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отм. Протокол №7/27.02.20202 г.</w:t>
      </w:r>
      <w:r w:rsidR="00FD20D0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FD20D0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(3) Който повреди или унищожи техническо средство за принудително задържане</w:t>
      </w:r>
      <w:r w:rsidRPr="00CD735D">
        <w:rPr>
          <w:color w:val="000000" w:themeColor="text1"/>
          <w:sz w:val="24"/>
          <w:szCs w:val="24"/>
        </w:rPr>
        <w:t xml:space="preserve"> (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 какъвто и да е начин) се наказва с глоба от 200 до 500 лева.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Чл.24.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735D">
        <w:rPr>
          <w:rFonts w:ascii="Times New Roman" w:hAnsi="Times New Roman"/>
          <w:color w:val="000000" w:themeColor="text1"/>
          <w:sz w:val="24"/>
          <w:szCs w:val="24"/>
        </w:rPr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CD735D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lastRenderedPageBreak/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CD735D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ДОПЪЛНИТЕЛНИ РАЗПОРЕДБИ</w:t>
      </w:r>
    </w:p>
    <w:p w:rsidR="003D6360" w:rsidRPr="00CD735D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По смисъла на тази наредба: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1.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 xml:space="preserve"> 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FD32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 xml:space="preserve">, </w:t>
      </w:r>
      <w:r w:rsidR="00FD32BE" w:rsidRPr="00FD32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изм. Протокол №20/23 и 24.02.2021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„Зона“ е райони, пътища и части от пътища – общинска собственост, заключени в пространството, определено в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1</w:t>
      </w:r>
      <w:r w:rsidR="00A2721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,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2</w:t>
      </w:r>
      <w:r w:rsidR="00A2721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,</w:t>
      </w:r>
      <w:r w:rsidR="00A2721D" w:rsidRPr="00A272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A2721D" w:rsidRPr="00A2721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Приложение 3 и Приложение 4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 xml:space="preserve">2. 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№36/19.12.2017 г.</w:t>
      </w:r>
      <w:r w:rsidR="00D607AE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„</w:t>
      </w:r>
      <w:proofErr w:type="spellStart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Подзона</w:t>
      </w:r>
      <w:proofErr w:type="spellEnd"/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“ е райони, пътища и части от пътища – общинска собственост, намиращи се </w:t>
      </w:r>
      <w:r w:rsidR="00D607AE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в границите на зоните, описани в Приложение 1 и Приложение 2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ab/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CD735D" w:rsidRDefault="003D636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4. 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(</w:t>
      </w:r>
      <w:proofErr w:type="gramStart"/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изм</w:t>
      </w:r>
      <w:proofErr w:type="gramEnd"/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bg-BG"/>
        </w:rPr>
        <w:t>. Протокол №7/27.02.20202 г.</w:t>
      </w:r>
      <w:r w:rsidR="00786688" w:rsidRPr="00CD735D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bg-BG"/>
        </w:rPr>
        <w:t>)</w:t>
      </w:r>
      <w:r w:rsidR="00786688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„Невалиден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стикер“ е </w:t>
      </w:r>
      <w:r w:rsidR="00542F8C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електронен 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стикер с изтекъл срок на вали</w:t>
      </w:r>
      <w:r w:rsidR="00786688"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дност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</w:t>
      </w:r>
    </w:p>
    <w:p w:rsidR="003D6360" w:rsidRPr="00CD735D" w:rsidRDefault="003D6360" w:rsidP="00DE2CF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ЗАКЛЮЧИТЕЛНИ РАЗПОРЕДБИ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3D6360" w:rsidRPr="00CD735D" w:rsidRDefault="003D6360" w:rsidP="009D7D57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  <w:t>2.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Pr="00CD735D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  <w:t>3.</w:t>
      </w:r>
      <w:r w:rsidRPr="00CD735D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5D69EE" w:rsidRPr="00CD735D" w:rsidRDefault="005D69EE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5D69EE" w:rsidRPr="00CD735D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  по т.2 от Протокол №36/19.12.2017 г.</w:t>
      </w: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5D69EE" w:rsidRPr="00CD735D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§13. Настоящата наредба влиза в сила от 01.01.2018 година.</w:t>
      </w:r>
    </w:p>
    <w:p w:rsidR="005D69EE" w:rsidRPr="00CD735D" w:rsidRDefault="003D6360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</w:pPr>
      <w:r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</w:t>
      </w:r>
      <w:r w:rsidR="00401EC2" w:rsidRPr="00CD735D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                              </w:t>
      </w:r>
    </w:p>
    <w:p w:rsidR="00401EC2" w:rsidRPr="00CD735D" w:rsidRDefault="00401EC2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към Наредбата за изменение и допълнение на Наредбата </w:t>
      </w:r>
    </w:p>
    <w:p w:rsidR="00067B7C" w:rsidRPr="00CD735D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гр. Бургас  по т.2 от Протокол №48/25.09.2018 г.</w:t>
      </w:r>
    </w:p>
    <w:p w:rsidR="00067B7C" w:rsidRPr="00CD735D" w:rsidRDefault="00067B7C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67B7C" w:rsidRPr="00CD735D" w:rsidRDefault="003230A9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§2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. Настояща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та наредба влиза в сила от 01.05.2019</w:t>
      </w:r>
      <w:r w:rsidR="00067B7C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>Заключителна разпоредба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към Наредбата за изменение и допълнение на </w:t>
      </w: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Наредбата 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Бургас по т.2 от Протокол №16/24.11.2020 г.</w:t>
      </w:r>
    </w:p>
    <w:p w:rsidR="000E63FB" w:rsidRPr="00CD735D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0E63FB" w:rsidRDefault="000E63FB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§12. Настоящата наредба влиза в сила от 01.01.2021 година.</w:t>
      </w:r>
    </w:p>
    <w:p w:rsidR="006D3AFD" w:rsidRDefault="006D3AFD" w:rsidP="000E63FB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6D3AFD" w:rsidRPr="00CD735D" w:rsidRDefault="006D3AFD" w:rsidP="006D3AFD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Заключителна разпоредба</w:t>
      </w:r>
    </w:p>
    <w:p w:rsidR="006D3AFD" w:rsidRPr="00CD735D" w:rsidRDefault="006D3AFD" w:rsidP="006D3AFD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към Наредба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та за изменение и допълнение </w:t>
      </w:r>
      <w:r w:rsidRPr="006D3AF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 w:bidi="bg-BG"/>
        </w:rPr>
        <w:t>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, приета с Решение на Общ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ински съвет – гр. Бургас  по т.3 от Протокол №22/26.05.2021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г.</w:t>
      </w:r>
    </w:p>
    <w:p w:rsidR="006D3AFD" w:rsidRPr="00CD735D" w:rsidRDefault="006D3AFD" w:rsidP="006D3AFD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6D3AFD" w:rsidRPr="00CD735D" w:rsidRDefault="006D3AFD" w:rsidP="006D3AFD">
      <w:pPr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§2.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Н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аредба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та влиза в сила от 01.06.2021</w:t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година.</w:t>
      </w:r>
    </w:p>
    <w:p w:rsidR="000E63FB" w:rsidRPr="00CD735D" w:rsidRDefault="000E63FB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5D69EE" w:rsidRDefault="005D69EE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19440F" w:rsidRDefault="0019440F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CD735D" w:rsidRPr="00CD735D" w:rsidRDefault="00CD735D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</w:p>
    <w:p w:rsidR="009D7D57" w:rsidRPr="00CD735D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Председател на Общински съвет – Бургас: </w:t>
      </w:r>
    </w:p>
    <w:p w:rsidR="009D7D57" w:rsidRPr="00CD735D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ab/>
      </w:r>
    </w:p>
    <w:p w:rsidR="009D7D57" w:rsidRPr="00CD735D" w:rsidRDefault="00401EC2" w:rsidP="009D7D57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 xml:space="preserve">      /Проф. д-р Севдалина </w:t>
      </w:r>
      <w:proofErr w:type="spellStart"/>
      <w:r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Турманова</w:t>
      </w:r>
      <w:proofErr w:type="spellEnd"/>
      <w:r w:rsidR="009D7D57" w:rsidRPr="00CD735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/</w:t>
      </w:r>
    </w:p>
    <w:p w:rsidR="009D7D57" w:rsidRPr="00CD735D" w:rsidRDefault="009D7D57" w:rsidP="009D7D57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401EC2" w:rsidRPr="00CD735D" w:rsidRDefault="00401EC2" w:rsidP="00DE2C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ru-RU" w:eastAsia="bg-BG"/>
        </w:rPr>
      </w:pPr>
    </w:p>
    <w:p w:rsidR="003961A0" w:rsidRDefault="003961A0" w:rsidP="003961A0">
      <w:pPr>
        <w:spacing w:after="0" w:line="240" w:lineRule="auto"/>
        <w:ind w:left="1416"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961A0" w:rsidRDefault="003961A0" w:rsidP="003961A0">
      <w:pPr>
        <w:spacing w:after="0" w:line="240" w:lineRule="auto"/>
        <w:ind w:left="1416"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961A0">
        <w:rPr>
          <w:rFonts w:ascii="Times New Roman" w:eastAsia="Times New Roman" w:hAnsi="Times New Roman"/>
          <w:b/>
          <w:sz w:val="24"/>
          <w:szCs w:val="24"/>
          <w:lang w:eastAsia="bg-BG"/>
        </w:rPr>
        <w:t>Секретар на Община – Бургас:</w:t>
      </w:r>
    </w:p>
    <w:p w:rsidR="003961A0" w:rsidRDefault="003961A0" w:rsidP="003961A0">
      <w:pPr>
        <w:spacing w:after="0" w:line="240" w:lineRule="auto"/>
        <w:ind w:right="565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CD735D" w:rsidRPr="003961A0" w:rsidRDefault="003961A0" w:rsidP="003961A0">
      <w:pPr>
        <w:spacing w:after="0" w:line="240" w:lineRule="auto"/>
        <w:ind w:left="3540" w:right="565"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3961A0">
        <w:rPr>
          <w:rFonts w:ascii="Times New Roman" w:eastAsia="Times New Roman" w:hAnsi="Times New Roman"/>
          <w:b/>
          <w:sz w:val="24"/>
          <w:szCs w:val="24"/>
          <w:lang w:eastAsia="bg-BG"/>
        </w:rPr>
        <w:t>/Божидар Кънчев/</w:t>
      </w:r>
    </w:p>
    <w:p w:rsidR="00CD735D" w:rsidRP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19440F">
      <w:pPr>
        <w:spacing w:after="0" w:line="240" w:lineRule="auto"/>
        <w:ind w:right="565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961A0" w:rsidRDefault="003961A0" w:rsidP="0019440F">
      <w:pPr>
        <w:spacing w:after="0" w:line="240" w:lineRule="auto"/>
        <w:ind w:right="565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D735D" w:rsidRDefault="00CD735D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D3446" w:rsidRPr="00080075" w:rsidRDefault="005D69EE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 </w:t>
      </w:r>
      <w:bookmarkStart w:id="0" w:name="_GoBack"/>
      <w:bookmarkEnd w:id="0"/>
      <w:r w:rsidR="00824A19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Приложение 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7B3C32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„Синя зона“</w:t>
      </w:r>
      <w:r w:rsidR="003D6360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към чл.14</w:t>
      </w:r>
      <w:r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D3446" w:rsidRPr="000800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E629AE" w:rsidRPr="00080075" w:rsidRDefault="005D3446" w:rsidP="00931930">
      <w:pPr>
        <w:spacing w:after="0" w:line="240" w:lineRule="auto"/>
        <w:ind w:left="2832" w:right="565" w:firstLine="70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gramStart"/>
      <w:r w:rsidRPr="00080075">
        <w:rPr>
          <w:rFonts w:ascii="Times New Roman" w:hAnsi="Times New Roman"/>
          <w:color w:val="000000" w:themeColor="text1"/>
          <w:sz w:val="24"/>
          <w:szCs w:val="24"/>
        </w:rPr>
        <w:t>изм</w:t>
      </w:r>
      <w:proofErr w:type="gramEnd"/>
      <w:r w:rsidRPr="00080075">
        <w:rPr>
          <w:rFonts w:ascii="Times New Roman" w:hAnsi="Times New Roman"/>
          <w:color w:val="000000" w:themeColor="text1"/>
          <w:sz w:val="24"/>
          <w:szCs w:val="24"/>
        </w:rPr>
        <w:t>. Протокол №9/29.03.2016 г.</w:t>
      </w:r>
      <w:r w:rsidR="00E629AE" w:rsidRPr="0008007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:rsidR="0052075B" w:rsidRPr="00080075" w:rsidRDefault="00E629AE" w:rsidP="00931930">
      <w:pPr>
        <w:spacing w:after="0" w:line="240" w:lineRule="auto"/>
        <w:ind w:left="2832" w:right="565" w:firstLine="708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№16/30.08.2016 г.</w:t>
      </w:r>
    </w:p>
    <w:p w:rsidR="007B3C32" w:rsidRPr="00080075" w:rsidRDefault="0052075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ab/>
      </w:r>
      <w:r w:rsidR="00931930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№28/27.06.2017 г.</w:t>
      </w:r>
    </w:p>
    <w:p w:rsidR="00DD398B" w:rsidRPr="00080075" w:rsidRDefault="00931930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</w:t>
      </w:r>
      <w:r w:rsidR="007B3C32"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№36/19.12.2017 г.</w:t>
      </w:r>
    </w:p>
    <w:p w:rsidR="00931930" w:rsidRDefault="00DD398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</w:t>
      </w:r>
      <w:r w:rsidR="00931930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</w:t>
      </w:r>
      <w:r w:rsidRPr="00080075">
        <w:rPr>
          <w:rFonts w:ascii="Times New Roman" w:hAnsi="Times New Roman"/>
          <w:color w:val="000000" w:themeColor="text1"/>
          <w:sz w:val="24"/>
          <w:szCs w:val="24"/>
        </w:rPr>
        <w:t>изм. Протокол №8/31.03.2020 г.</w:t>
      </w:r>
    </w:p>
    <w:p w:rsidR="003D6360" w:rsidRPr="00080075" w:rsidRDefault="00931930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                                                                    </w:t>
      </w:r>
      <w:r w:rsidRPr="00931930">
        <w:rPr>
          <w:rFonts w:ascii="Times New Roman" w:hAnsi="Times New Roman"/>
          <w:bCs/>
          <w:color w:val="000000" w:themeColor="text1"/>
          <w:sz w:val="24"/>
          <w:szCs w:val="24"/>
        </w:rPr>
        <w:t>изм. Протокол №20/23 и 24.02.2021 г.</w:t>
      </w:r>
      <w:r w:rsidR="005D3446" w:rsidRPr="00080075">
        <w:rPr>
          <w:rFonts w:ascii="Times New Roman" w:hAnsi="Times New Roman"/>
          <w:color w:val="000000" w:themeColor="text1"/>
          <w:sz w:val="24"/>
          <w:szCs w:val="24"/>
          <w:lang w:val="en-US"/>
        </w:rPr>
        <w:t>)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</w:t>
      </w:r>
      <w:r w:rsidRPr="00080075">
        <w:rPr>
          <w:rFonts w:ascii="Times New Roman" w:hAnsi="Times New Roman"/>
          <w:b/>
          <w:i/>
          <w:sz w:val="24"/>
          <w:szCs w:val="24"/>
        </w:rPr>
        <w:tab/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ул. „Христо Ботев”; бул. „Стефан Стамболов”; ул. „Македония”.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„Македония”; ул. „Христо Ботев”; бул. „Стефан Стамболов”; ул. „Васил Левски”.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„Княз Борис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„Апостол </w:t>
      </w:r>
      <w:proofErr w:type="spellStart"/>
      <w:r w:rsidRPr="00080075">
        <w:rPr>
          <w:rFonts w:ascii="Times New Roman" w:hAnsi="Times New Roman"/>
          <w:sz w:val="24"/>
          <w:szCs w:val="24"/>
        </w:rPr>
        <w:t>Карамитев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„Христо Ботев”.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4</w:t>
      </w:r>
      <w:r w:rsidRPr="000800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„Шейново”;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пл. „Царица Йоанна ”; ул. „Иван Вазов”; ул. „Шейново”;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„Тракийска”; ул. „Конт </w:t>
      </w:r>
      <w:proofErr w:type="spellStart"/>
      <w:r w:rsidRPr="00080075">
        <w:rPr>
          <w:rFonts w:ascii="Times New Roman" w:hAnsi="Times New Roman"/>
          <w:sz w:val="24"/>
          <w:szCs w:val="24"/>
        </w:rPr>
        <w:t>Андрованти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Петър”.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„Хан Аспарух”;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”;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„Цар Симеон I”; ул. „Средна Гора”; бул. „Демокрация”.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„Константин Фотинов”.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„Константин Фотинов”; ул. „Булаир”; ул. „ Цар Симеон I”; 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10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„Оборище”; бул. „Сан Стефано”; бул. „Демокрация”; ул. „Генерал Гурко”.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11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С граници: ул. „Алеко </w:t>
      </w:r>
      <w:proofErr w:type="spellStart"/>
      <w:r w:rsidRPr="00080075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„Цар Симеон I”; ул. „Св. Св. Кирил и Методий”; ул. „Славянска”.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12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„Св. Св. Кирил и Методий”; ул. „Славянска”; ул. „Цар Симеон I”;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Пиротска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„Хан Аспарух”.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13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„Генерал Гурко”; ул. „Оборище”; ул. „Цар Симеон I”; бул. „Сан Стефано”.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14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lastRenderedPageBreak/>
        <w:t xml:space="preserve">С граници: </w:t>
      </w:r>
      <w:proofErr w:type="spellStart"/>
      <w:r w:rsidRPr="00080075">
        <w:rPr>
          <w:rFonts w:ascii="Times New Roman" w:hAnsi="Times New Roman"/>
          <w:sz w:val="24"/>
          <w:szCs w:val="24"/>
        </w:rPr>
        <w:t>ул</w:t>
      </w:r>
      <w:proofErr w:type="spellEnd"/>
      <w:r w:rsidRPr="00080075">
        <w:rPr>
          <w:rFonts w:ascii="Times New Roman" w:hAnsi="Times New Roman"/>
          <w:sz w:val="24"/>
          <w:szCs w:val="24"/>
        </w:rPr>
        <w:t xml:space="preserve"> . „Цар Симеон I”; ул. „Войнишка”; бул. „Демокрация”; ул. „Агоп </w:t>
      </w:r>
      <w:proofErr w:type="spellStart"/>
      <w:r w:rsidRPr="00080075">
        <w:rPr>
          <w:rFonts w:ascii="Times New Roman" w:hAnsi="Times New Roman"/>
          <w:sz w:val="24"/>
          <w:szCs w:val="24"/>
        </w:rPr>
        <w:t>Мелконян</w:t>
      </w:r>
      <w:proofErr w:type="spellEnd"/>
      <w:r w:rsidRPr="00080075">
        <w:rPr>
          <w:rFonts w:ascii="Times New Roman" w:hAnsi="Times New Roman"/>
          <w:sz w:val="24"/>
          <w:szCs w:val="24"/>
        </w:rPr>
        <w:t>”;  бул. „Княз Александър Батенберг”.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15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16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„Цар Симеон I”; ул. „Войнишка”; бул. „Демокрация”; ул. „Средна Гора”.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17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 xml:space="preserve">ул. „Адам </w:t>
      </w:r>
      <w:proofErr w:type="spellStart"/>
      <w:r w:rsidRPr="00080075">
        <w:rPr>
          <w:rFonts w:ascii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18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бул. „Сан Стефано”; бул. „Стефан Стамболов”; ул. „София”, ул. „Родопи”; ул. „Струма”; ул. „Одрин”.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19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„Иван Вазов”;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 ул. „Цар Калоян”; ул. „Климент Охридски”.</w:t>
      </w:r>
    </w:p>
    <w:p w:rsidR="00E629AE" w:rsidRPr="00080075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080075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080075">
        <w:rPr>
          <w:rFonts w:ascii="Times New Roman" w:hAnsi="Times New Roman"/>
          <w:b/>
          <w:i/>
          <w:sz w:val="24"/>
          <w:szCs w:val="24"/>
        </w:rPr>
        <w:t xml:space="preserve"> 20</w:t>
      </w:r>
    </w:p>
    <w:p w:rsidR="003D6360" w:rsidRPr="00080075" w:rsidRDefault="00E629AE" w:rsidP="00E629AE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0075">
        <w:rPr>
          <w:rFonts w:ascii="Times New Roman" w:hAnsi="Times New Roman"/>
          <w:sz w:val="24"/>
          <w:szCs w:val="24"/>
        </w:rPr>
        <w:t>С граници: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080075">
        <w:rPr>
          <w:rFonts w:ascii="Times New Roman" w:hAnsi="Times New Roman"/>
          <w:sz w:val="24"/>
          <w:szCs w:val="24"/>
        </w:rPr>
        <w:t>”; ул. „</w:t>
      </w:r>
      <w:r w:rsidRPr="00080075">
        <w:rPr>
          <w:rFonts w:ascii="Times New Roman" w:hAnsi="Times New Roman"/>
          <w:bCs/>
          <w:iCs/>
          <w:sz w:val="24"/>
          <w:szCs w:val="24"/>
        </w:rPr>
        <w:t xml:space="preserve">Княз Борис </w:t>
      </w:r>
      <w:r w:rsidRPr="00080075">
        <w:rPr>
          <w:rFonts w:ascii="Times New Roman" w:hAnsi="Times New Roman"/>
          <w:bCs/>
          <w:iCs/>
          <w:sz w:val="24"/>
          <w:szCs w:val="24"/>
          <w:lang w:val="en-US"/>
        </w:rPr>
        <w:t>I</w:t>
      </w:r>
      <w:r w:rsidRPr="00080075">
        <w:rPr>
          <w:rFonts w:ascii="Times New Roman" w:hAnsi="Times New Roman"/>
          <w:sz w:val="24"/>
          <w:szCs w:val="24"/>
        </w:rPr>
        <w:t>”; ул. „Христо Ботев”; ул. „</w:t>
      </w:r>
      <w:proofErr w:type="spellStart"/>
      <w:r w:rsidRPr="00080075">
        <w:rPr>
          <w:rFonts w:ascii="Times New Roman" w:hAnsi="Times New Roman"/>
          <w:sz w:val="24"/>
          <w:szCs w:val="24"/>
        </w:rPr>
        <w:t>Фердинандова</w:t>
      </w:r>
      <w:proofErr w:type="spellEnd"/>
      <w:r w:rsidRPr="00080075">
        <w:rPr>
          <w:rFonts w:ascii="Times New Roman" w:hAnsi="Times New Roman"/>
          <w:sz w:val="24"/>
          <w:szCs w:val="24"/>
        </w:rPr>
        <w:t>”.</w:t>
      </w:r>
    </w:p>
    <w:p w:rsidR="00614D31" w:rsidRPr="00080075" w:rsidRDefault="00AD3FFB" w:rsidP="00614D31">
      <w:pPr>
        <w:contextualSpacing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80075">
        <w:rPr>
          <w:color w:val="000000" w:themeColor="text1"/>
          <w:sz w:val="24"/>
          <w:szCs w:val="24"/>
        </w:rPr>
        <w:t xml:space="preserve">  </w:t>
      </w:r>
      <w:r w:rsidR="00614D31" w:rsidRPr="00080075">
        <w:rPr>
          <w:color w:val="000000" w:themeColor="text1"/>
          <w:sz w:val="24"/>
          <w:szCs w:val="24"/>
        </w:rPr>
        <w:tab/>
      </w:r>
      <w:proofErr w:type="spellStart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>Подзона</w:t>
      </w:r>
      <w:proofErr w:type="spellEnd"/>
      <w:r w:rsidR="00614D31" w:rsidRPr="0008007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21 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(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</w:rPr>
        <w:t>нова, Протокол №28/27.06.2017 г.</w:t>
      </w:r>
      <w:r w:rsidR="00614D31" w:rsidRPr="00080075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)</w:t>
      </w:r>
    </w:p>
    <w:p w:rsidR="00124651" w:rsidRPr="00080075" w:rsidRDefault="00614D31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bCs/>
          <w:color w:val="000000" w:themeColor="text1"/>
          <w:sz w:val="24"/>
          <w:szCs w:val="24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С граници: ул. „Брацигово”; ул. „</w:t>
      </w:r>
      <w:r w:rsidRPr="0008007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bg-BG"/>
        </w:rPr>
        <w:t>Антон Иванов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отнасяща се само за паркинга.</w:t>
      </w:r>
    </w:p>
    <w:p w:rsidR="00124651" w:rsidRPr="00080075" w:rsidRDefault="00124651" w:rsidP="0012465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ab/>
      </w:r>
      <w:proofErr w:type="spellStart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22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</w:t>
      </w:r>
      <w:r w:rsidR="00624B7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8/31.03.2020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„Княз Борис“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Луиза“- 86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Стамболийски“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Луиза“- 71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„Сливница“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Луиза“- 52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„Александър Велики“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„Дебелт“- 27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„Св. Климент Охридски“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ул. „Дебелт“- 25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„Цариградска“ между 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Гладстон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и бул. „Мария Луиза“- 43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„Ивайло“ между ул. „Св. Климент Охридски“ и ул. „Княз Борис“- 23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„Цар Калоян“ между ул. „Цариградска“ и ул. „Княз Борис“- 31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Ул. „Дебелт“ между ул. „Цариградска“ и ул. „Княз Борис“- 44 бр. места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 Бул. „Мария Луиза“ – 8 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бр.места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„Синя зона“;</w:t>
      </w:r>
    </w:p>
    <w:p w:rsidR="00080075" w:rsidRPr="00586419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№1 – между ул. „Св. Климент Охридски“ и ул. „Цариградска“ - 25 бр. места „Синя зона“ и 1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„Св. Климент Охридски“ и ул. „Цариградска“ - 21 бр. места „Синя зона“ и 2 бр. места за автомобили, обслужващи хора с трайни увреждания;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„Св. Климент Охридски“ и ул. „Цариградска“ - 30 бр. места „Синя зона“;</w:t>
      </w:r>
    </w:p>
    <w:p w:rsidR="00080075" w:rsidRPr="00291824" w:rsidRDefault="00080075" w:rsidP="00080075">
      <w:pPr>
        <w:numPr>
          <w:ilvl w:val="0"/>
          <w:numId w:val="6"/>
        </w:num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между ул. „Цариградска“ и ул. „Сливница“ - 81 бр. места „Синя зона“ и 3 бр. места за автомобили, обслужващи хора с трайни увреждания.“</w:t>
      </w:r>
    </w:p>
    <w:p w:rsid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</w:pPr>
    </w:p>
    <w:p w:rsidR="00080075" w:rsidRPr="00080075" w:rsidRDefault="00080075" w:rsidP="00080075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proofErr w:type="spellStart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Подзона</w:t>
      </w:r>
      <w:proofErr w:type="spellEnd"/>
      <w:r w:rsidRPr="00080075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23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№8/31.03.2020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„Места“ между ул. „Родопи“ и ул. „Янтра“- 77 бр. места „Синя зона“ и 4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„Янтра“- 226 бр. места „Синя зона“ и 10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Дрин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 между ул. „Ванче Михайлов“ и ул. „Места“- 44 бр. места „Синя зона“ и 3 бр. места за автомобили, обслужващи хора с трайни увреждания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Ул. „София“ между ул. „Шар планина“ и ул. „Янтра“- 28 бр. места „Синя зона“ и 1 бр. места за автомобили, обслужващи хора с трайни увреждания; 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„Битоля“ между ул. „Родопи“ и ул. „Дрин“-4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„Шар планина“ между ул. „София“ и ул. „Ванче Михайлов“- 24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Ул. „Ванче Михайлов“ - 24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Паркинг №1 – между ул. „Шар планина “ и бул. „Стефан Стамболов“ - 53 бр. места „Синя зона“ 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№2 – между ул. „Родопи“ и ул. „Шар планина“ - 26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№3 – между ул. „Битоля“ и ул. „Ванче Михайлов“ - 42 бр. 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№4 – м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e</w:t>
      </w:r>
      <w:proofErr w:type="spellStart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жду</w:t>
      </w:r>
      <w:proofErr w:type="spellEnd"/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ул. „Битоля“ и ул. „Дрин“-43бр.</w:t>
      </w:r>
      <w:r w:rsidRPr="0058641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места „Синя зона“;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№5 – от ул. „София“ - 70 бр. места „Синя зона“ и 2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№6 – от ул. „Янтра“ - 13 бр. места „Синя зона“ и 3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№7 – между ул. „Янтра“ и ул. „Места“ - 6 бр. места „Синя зона“ и 1 бр. места за автомобили, обслужващи хора с трайни увреждания;</w:t>
      </w:r>
    </w:p>
    <w:p w:rsidR="00080075" w:rsidRPr="00586419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№8 – успоредно на  ул. „Янтра“ - 79 бр. места „Синя зона“ и 4 бр. места за автомобили, обслужващи хора с трайни увреждания;</w:t>
      </w:r>
    </w:p>
    <w:p w:rsidR="00080075" w:rsidRDefault="00080075" w:rsidP="00080075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Паркинг №9 – успоредно на ул. „Ванче Михайлов“ - 70 бр. места „Синя зона“ и 3 бр. места за автомобили, обслу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жващи хора с трайни увреждания.</w:t>
      </w:r>
    </w:p>
    <w:p w:rsidR="00370220" w:rsidRDefault="00370220" w:rsidP="0037022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70220" w:rsidRPr="00370220" w:rsidRDefault="007B1CFA" w:rsidP="0037022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lastRenderedPageBreak/>
        <w:t xml:space="preserve">   </w:t>
      </w:r>
      <w:proofErr w:type="spellStart"/>
      <w:r w:rsidR="00370220" w:rsidRPr="00370220"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 w:rsidR="00370220" w:rsidRPr="00370220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370220" w:rsidRPr="00370220">
        <w:rPr>
          <w:rFonts w:ascii="Times New Roman" w:hAnsi="Times New Roman"/>
          <w:b/>
          <w:i/>
          <w:sz w:val="24"/>
          <w:szCs w:val="24"/>
        </w:rPr>
        <w:t>24</w:t>
      </w:r>
      <w:r w:rsidR="00370220" w:rsidRPr="00370220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="00370220" w:rsidRPr="00370220">
        <w:rPr>
          <w:rFonts w:ascii="Times New Roman" w:eastAsia="Times New Roman" w:hAnsi="Times New Roman"/>
          <w:sz w:val="24"/>
          <w:szCs w:val="24"/>
        </w:rPr>
        <w:t>заключена в карето между</w:t>
      </w:r>
      <w:r w:rsidR="00370220" w:rsidRPr="0037022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70220" w:rsidRPr="00370220">
        <w:rPr>
          <w:rFonts w:ascii="Times New Roman" w:hAnsi="Times New Roman"/>
          <w:sz w:val="24"/>
          <w:szCs w:val="24"/>
        </w:rPr>
        <w:t xml:space="preserve">ул. „Одрин“, бул. „Сан Стефано“ и ул. „Уилям </w:t>
      </w:r>
      <w:proofErr w:type="spellStart"/>
      <w:r w:rsidR="00370220"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="00370220" w:rsidRPr="00370220">
        <w:rPr>
          <w:rFonts w:ascii="Times New Roman" w:hAnsi="Times New Roman"/>
          <w:sz w:val="24"/>
          <w:szCs w:val="24"/>
        </w:rPr>
        <w:t>“, се обособяват следните паркоместа: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 xml:space="preserve">нова, </w:t>
      </w:r>
      <w:r w:rsidRPr="007B1CFA">
        <w:rPr>
          <w:rFonts w:ascii="Times New Roman" w:hAnsi="Times New Roman"/>
          <w:bCs/>
          <w:sz w:val="24"/>
          <w:szCs w:val="24"/>
        </w:rPr>
        <w:t>Протокол №20/23 и 24.02.2021 г.</w:t>
      </w:r>
      <w:r w:rsidRPr="007B1CFA">
        <w:rPr>
          <w:rFonts w:ascii="Times New Roman" w:hAnsi="Times New Roman"/>
          <w:sz w:val="24"/>
          <w:szCs w:val="24"/>
          <w:lang w:val="en-US"/>
        </w:rPr>
        <w:t>)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„Лозенградска“ – 72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 xml:space="preserve">Ул. „Драма“ между ул. „Уилям </w:t>
      </w:r>
      <w:proofErr w:type="spellStart"/>
      <w:r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370220">
        <w:rPr>
          <w:rFonts w:ascii="Times New Roman" w:hAnsi="Times New Roman"/>
          <w:sz w:val="24"/>
          <w:szCs w:val="24"/>
        </w:rPr>
        <w:t>“ и ул. „Лозенградска“ – 20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№9 – 7 бр. места „Синя зона“;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№17 и №18 – 107 бр. места „Синя зона“ и 3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 xml:space="preserve">Ул. „Уилям </w:t>
      </w:r>
      <w:proofErr w:type="spellStart"/>
      <w:r w:rsidRPr="00370220">
        <w:rPr>
          <w:rFonts w:ascii="Times New Roman" w:hAnsi="Times New Roman"/>
          <w:sz w:val="24"/>
          <w:szCs w:val="24"/>
        </w:rPr>
        <w:t>Гладстон</w:t>
      </w:r>
      <w:proofErr w:type="spellEnd"/>
      <w:r w:rsidRPr="00370220">
        <w:rPr>
          <w:rFonts w:ascii="Times New Roman" w:hAnsi="Times New Roman"/>
          <w:sz w:val="24"/>
          <w:szCs w:val="24"/>
        </w:rPr>
        <w:t>“ между бул. „Сан Стефано“ и ул. „Одрин“ – 28 бр. места „Синя зона“;</w:t>
      </w:r>
    </w:p>
    <w:p w:rsidR="00370220" w:rsidRPr="00370220" w:rsidRDefault="00370220" w:rsidP="0037022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№7 и №8 – 22 бр. места „Синя зона“;</w:t>
      </w:r>
    </w:p>
    <w:p w:rsidR="00370220" w:rsidRPr="00370220" w:rsidRDefault="00370220" w:rsidP="00370220">
      <w:pPr>
        <w:spacing w:after="16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370220" w:rsidRPr="00370220" w:rsidRDefault="00370220" w:rsidP="00370220">
      <w:pPr>
        <w:spacing w:after="160" w:line="240" w:lineRule="auto"/>
        <w:ind w:firstLine="360"/>
        <w:jc w:val="both"/>
        <w:rPr>
          <w:rFonts w:ascii="Times New Roman" w:hAnsi="Times New Roman"/>
          <w:sz w:val="24"/>
          <w:szCs w:val="24"/>
          <w:lang w:val="en-US"/>
        </w:rPr>
      </w:pPr>
      <w:r w:rsidRPr="00370220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proofErr w:type="spellStart"/>
      <w:r w:rsidRPr="00370220">
        <w:rPr>
          <w:rFonts w:ascii="Times New Roman" w:hAnsi="Times New Roman"/>
          <w:b/>
          <w:i/>
          <w:sz w:val="24"/>
          <w:szCs w:val="24"/>
        </w:rPr>
        <w:t>Подзона</w:t>
      </w:r>
      <w:proofErr w:type="spellEnd"/>
      <w:r w:rsidRPr="00370220">
        <w:rPr>
          <w:rFonts w:ascii="Times New Roman" w:hAnsi="Times New Roman"/>
          <w:b/>
          <w:i/>
          <w:sz w:val="24"/>
          <w:szCs w:val="24"/>
        </w:rPr>
        <w:t xml:space="preserve"> 25 </w:t>
      </w:r>
      <w:r w:rsidRPr="00370220">
        <w:rPr>
          <w:rFonts w:ascii="Times New Roman" w:hAnsi="Times New Roman"/>
          <w:sz w:val="24"/>
          <w:szCs w:val="24"/>
        </w:rPr>
        <w:t>в карето между бул. „Демокрация“, ул. „Дунав“, бул. „Стефан Стамболов“ и бул. „Сан Стефано“,  се обособяват следните паркоместа:</w:t>
      </w:r>
      <w:r w:rsidR="007B1CF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B1CFA" w:rsidRPr="007B1CFA">
        <w:rPr>
          <w:rFonts w:ascii="Times New Roman" w:hAnsi="Times New Roman"/>
          <w:sz w:val="24"/>
          <w:szCs w:val="24"/>
          <w:lang w:val="en-US"/>
        </w:rPr>
        <w:t>(</w:t>
      </w:r>
      <w:r w:rsidR="007B1CFA" w:rsidRPr="007B1CFA">
        <w:rPr>
          <w:rFonts w:ascii="Times New Roman" w:hAnsi="Times New Roman"/>
          <w:sz w:val="24"/>
          <w:szCs w:val="24"/>
        </w:rPr>
        <w:t xml:space="preserve">нова, </w:t>
      </w:r>
      <w:r w:rsidR="007B1CFA" w:rsidRPr="007B1CFA">
        <w:rPr>
          <w:rFonts w:ascii="Times New Roman" w:hAnsi="Times New Roman"/>
          <w:bCs/>
          <w:sz w:val="24"/>
          <w:szCs w:val="24"/>
        </w:rPr>
        <w:t>Протокол №20/23 и 24.02.2021 г.</w:t>
      </w:r>
      <w:r w:rsidR="007B1CFA" w:rsidRPr="007B1CFA">
        <w:rPr>
          <w:rFonts w:ascii="Times New Roman" w:hAnsi="Times New Roman"/>
          <w:sz w:val="24"/>
          <w:szCs w:val="24"/>
          <w:lang w:val="en-US"/>
        </w:rPr>
        <w:t>)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Бул. „Стефан Стамболов“ между ул. „Дунав“ и бул. „Сан Стефано“ – 29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„Камчия“ между ул. „Стара планина“ и ул. „Странджа“ – 12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„Места“ между ул. „Стара планина“ и ул. „Странджа“ – 17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„Струма“ между ул. „Стара планина“ и ул. „Странджа“ – 10 бр. места „Синя зона“;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„Вардар“ между ул. „Стара планина“ и ул. „Странджа“ – 20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„Панайот Хитов“ между ул. „Стара планина“ и ул. „Странджа“ – 31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„Св. Иван Рилски“ между ул. „Стара планина“ и ул. „Странджа“ – 17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№27 - 38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№130 - 29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№33 - 29 бр. места „Синя зона“ и 1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Паркинг до бл. №30 и №31 - 45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„Стара планина“ между ул. „Дунав“ и бул. „Сан Стефано“ -38 бр. места „Синя зона“ и 2 бр. места за автомобили, обслужващи хора с трайни увреждания;</w:t>
      </w:r>
    </w:p>
    <w:p w:rsidR="00370220" w:rsidRPr="00370220" w:rsidRDefault="00370220" w:rsidP="00370220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0220">
        <w:rPr>
          <w:rFonts w:ascii="Times New Roman" w:hAnsi="Times New Roman"/>
          <w:sz w:val="24"/>
          <w:szCs w:val="24"/>
        </w:rPr>
        <w:t>Ул. „Странджа“ между ул. „Камчия“ и бул. „Сан Стефано“ - 111 бр. места „Синя зона“ и 4 бр. места за автомобили, обслужващи хора с трайни увреждания;</w:t>
      </w:r>
    </w:p>
    <w:p w:rsidR="00370220" w:rsidRPr="00586419" w:rsidRDefault="00370220" w:rsidP="00370220">
      <w:pPr>
        <w:spacing w:line="240" w:lineRule="auto"/>
        <w:ind w:left="42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370220">
        <w:rPr>
          <w:rFonts w:ascii="Times New Roman" w:hAnsi="Times New Roman"/>
          <w:sz w:val="24"/>
          <w:szCs w:val="24"/>
        </w:rPr>
        <w:lastRenderedPageBreak/>
        <w:t>Бул. „Демокрация“ между ул. „Дунав“ и бул. „Сан Стефано“ -27 бр. места „Синя зона“ и 10 бр. места за таксиметрови автомобили и учебни;</w:t>
      </w:r>
    </w:p>
    <w:p w:rsidR="00080075" w:rsidRPr="00080075" w:rsidRDefault="00080075" w:rsidP="00080075">
      <w:pPr>
        <w:spacing w:line="240" w:lineRule="auto"/>
        <w:ind w:left="786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</w:p>
    <w:p w:rsidR="00080075" w:rsidRDefault="00080075" w:rsidP="00080075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</w:p>
    <w:p w:rsidR="00080075" w:rsidRDefault="00080075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D9221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D9221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19440F" w:rsidRDefault="0019440F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19440F" w:rsidRDefault="0019440F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5D69EE" w:rsidRPr="00080075" w:rsidRDefault="00D9221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lastRenderedPageBreak/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Приложение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2 „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зона</w:t>
      </w:r>
      <w:proofErr w:type="spellEnd"/>
      <w:r w:rsidR="005D69EE" w:rsidRPr="000800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</w:p>
    <w:p w:rsidR="00711AF4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>(</w:t>
      </w:r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ново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 Протокол №36/19.12.2017 г.</w:t>
      </w:r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, изм.                                        </w:t>
      </w:r>
    </w:p>
    <w:p w:rsidR="00B84407" w:rsidRDefault="00B84407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Протокол №48/25.09.2018 г., </w:t>
      </w:r>
    </w:p>
    <w:p w:rsidR="001A2BD5" w:rsidRDefault="00B84407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 xml:space="preserve">изм.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Протокол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№20/23 и 24.02.2021 г.</w:t>
      </w:r>
      <w:r w:rsidR="001A2BD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,</w:t>
      </w:r>
    </w:p>
    <w:p w:rsidR="005D69EE" w:rsidRPr="00B84407" w:rsidRDefault="001A2BD5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ab/>
        <w:t>изм. Протокол №24/27.07.2021 г.</w:t>
      </w:r>
      <w:r w:rsidR="005D69EE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B84407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1“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Зоната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заключена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между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Георги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Баев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Поморие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 и</w:t>
      </w:r>
      <w:proofErr w:type="gram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Адам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Мицкевич</w:t>
      </w:r>
      <w:proofErr w:type="spellEnd"/>
      <w:r w:rsidR="00711AF4"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</w:p>
    <w:p w:rsidR="005D69EE" w:rsidRPr="00B84407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- 2“ 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С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граници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: 1.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. „24-ти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черноморски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пехотен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полк</w:t>
      </w:r>
      <w:proofErr w:type="spellEnd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от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Велико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Търново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“,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до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2.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ул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.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Поморийска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“;</w:t>
      </w:r>
    </w:p>
    <w:p w:rsidR="005D69EE" w:rsidRPr="00080075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  <w:t xml:space="preserve">3. </w:t>
      </w:r>
      <w:proofErr w:type="spellStart"/>
      <w:proofErr w:type="gram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паркинг</w:t>
      </w:r>
      <w:proofErr w:type="spellEnd"/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„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Северен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плаж</w:t>
      </w:r>
      <w:proofErr w:type="spell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“.</w:t>
      </w: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</w:pPr>
    </w:p>
    <w:p w:rsidR="00711AF4" w:rsidRPr="00080075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</w:pP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ab/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„</w:t>
      </w:r>
      <w:proofErr w:type="spell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Зелена</w:t>
      </w:r>
      <w:proofErr w:type="spellEnd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 xml:space="preserve"> – 3</w:t>
      </w:r>
      <w:proofErr w:type="gramStart"/>
      <w:r w:rsidRPr="00B8440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“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(</w:t>
      </w:r>
      <w:proofErr w:type="gramEnd"/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нова, Протокол №48/25.09.2018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1. Бул. „Демокрация“ – от ул. „Адам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Мицкевич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до ул. „Константин Величков“ – 32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2. Ул. „Георги Баев“ – 58 бр. места, 2 бр. места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3. Ул. „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Абоба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>“  – 17 бр. места, 1  бр. място за 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4. Ул. „Велико Търново“  –  83 бр. места, 4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5. Ул. „Васил Петлешков“ – 70 бр. места, 6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6. Ул. „Иван Богоров“ – 20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7. Ул. „Юрий Венелин“ – 29 бр. места, 1 бр. място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8. Ул. „Поп Грую“ – 23 бр. места, 2 бр.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9. Ул. „Константин Величков“ – 10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 xml:space="preserve">10. </w:t>
      </w:r>
      <w:proofErr w:type="spellStart"/>
      <w:r w:rsidRPr="00080075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080075">
        <w:rPr>
          <w:rFonts w:ascii="Times New Roman" w:eastAsia="Times New Roman" w:hAnsi="Times New Roman"/>
          <w:sz w:val="24"/>
          <w:szCs w:val="24"/>
        </w:rPr>
        <w:t xml:space="preserve"> м/у ул. „Юрий Венелин“ и ул.  „Васил Петлешков“ – 5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11. Паркинг №1 – 37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12. Паркинг №2 – 17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13. Паркинг №3 – 30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14. Паркинг №4 – 40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15. Паркинг №5 – 16 бр. места;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16. Паркинг №6 – 18 бр. места, 2 места за автомобили на хора с увреждания;</w:t>
      </w:r>
    </w:p>
    <w:p w:rsidR="00711AF4" w:rsidRPr="00080075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17. Паркинг №7 – 41 бр. места, 2 места за автомобили на хора с увреждания;</w:t>
      </w:r>
    </w:p>
    <w:p w:rsid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075">
        <w:rPr>
          <w:rFonts w:ascii="Times New Roman" w:eastAsia="Times New Roman" w:hAnsi="Times New Roman"/>
          <w:sz w:val="24"/>
          <w:szCs w:val="24"/>
        </w:rPr>
        <w:t>18. Паркинг №8 – 29 бр. места.</w:t>
      </w:r>
    </w:p>
    <w:p w:rsidR="00B84407" w:rsidRDefault="00B84407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84407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 w:rsidRPr="00B84407">
        <w:rPr>
          <w:rFonts w:ascii="Times New Roman" w:eastAsia="Times New Roman" w:hAnsi="Times New Roman"/>
          <w:b/>
          <w:sz w:val="24"/>
          <w:szCs w:val="24"/>
        </w:rPr>
        <w:t>Подзона</w:t>
      </w:r>
      <w:proofErr w:type="spellEnd"/>
      <w:r w:rsidRPr="00B84407">
        <w:rPr>
          <w:rFonts w:ascii="Times New Roman" w:eastAsia="Times New Roman" w:hAnsi="Times New Roman"/>
          <w:b/>
          <w:sz w:val="24"/>
          <w:szCs w:val="24"/>
        </w:rPr>
        <w:t xml:space="preserve"> – „Зелена – 4“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B84407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B84407">
        <w:rPr>
          <w:rFonts w:ascii="Times New Roman" w:eastAsia="Times New Roman" w:hAnsi="Times New Roman"/>
          <w:sz w:val="24"/>
          <w:szCs w:val="24"/>
        </w:rPr>
        <w:t xml:space="preserve">нова,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№20/23 и 24.02.2021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1. Паркинг №1 – ж.к. Лазур до блок №76 - 10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2. Паркинг №2 – ж.к. Лазур до блок №74 - 100 бр. места „Зелена зона“ и 4 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lastRenderedPageBreak/>
        <w:t xml:space="preserve">3. Паркинг №3 – ж.к. Лазур до блок №72 - 38 бр. места „Зелена зона“ и 2 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4. </w:t>
      </w:r>
      <w:proofErr w:type="spellStart"/>
      <w:r w:rsidRPr="00B84407">
        <w:rPr>
          <w:rFonts w:ascii="Times New Roman" w:eastAsia="Times New Roman" w:hAnsi="Times New Roman"/>
          <w:sz w:val="24"/>
          <w:szCs w:val="24"/>
        </w:rPr>
        <w:t>Тупик</w:t>
      </w:r>
      <w:proofErr w:type="spellEnd"/>
      <w:r w:rsidRPr="00B84407">
        <w:rPr>
          <w:rFonts w:ascii="Times New Roman" w:eastAsia="Times New Roman" w:hAnsi="Times New Roman"/>
          <w:sz w:val="24"/>
          <w:szCs w:val="24"/>
        </w:rPr>
        <w:t xml:space="preserve"> между ул. „Калофер“ и ул. „К. Величков“ – 30 бр. места „Зелена зона“ и 3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5. Междублоково пространство пред бл. 28 – 9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6. Междублоково пространство пред бл. 26 – 22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7. Междублоково пространство пред бл. 24 – 16 бр. места „Зелена зона“;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8. Паркинг №4 – ж.к. Лазур до блок №25 - 20 бр. места „Зелена зона“ и 2 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9. Междублоково пространство пред бл. 23 – 56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10. Междублоково пространство пред бл. 21 – 26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11. Междублоково пространство пред бл. 18 – 24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12. Междублоково пространство пред бл. 19 – 44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13. Междублоково пространство пред бл. 25 – 17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14. Междублоково пространство пред бл. 27 – 13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15. Междублоково пространство пред бл. 29 – 33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16. Между о.т.138 и о.т.142 - 16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17. Ул. „Места“ - 119 бр. места „Зелена зона“ и 7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18. Ул. „Калофер“ – 65 бр. места „Зелена зона“ и 3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19. </w:t>
      </w:r>
      <w:proofErr w:type="spellStart"/>
      <w:r w:rsidRPr="00B84407">
        <w:rPr>
          <w:rFonts w:ascii="Times New Roman" w:eastAsia="Times New Roman" w:hAnsi="Times New Roman"/>
          <w:sz w:val="24"/>
          <w:szCs w:val="24"/>
        </w:rPr>
        <w:t>Тупикова</w:t>
      </w:r>
      <w:proofErr w:type="spellEnd"/>
      <w:r w:rsidRPr="00B84407">
        <w:rPr>
          <w:rFonts w:ascii="Times New Roman" w:eastAsia="Times New Roman" w:hAnsi="Times New Roman"/>
          <w:sz w:val="24"/>
          <w:szCs w:val="24"/>
        </w:rPr>
        <w:t xml:space="preserve"> улица пред бл.31 и бл.33 – 26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20. Ул. „Карлово“ – 12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21. Ул. „Батак“ – 14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22. Ул. „Перущица“ – 13 бр. места „Зелена зона“ и 1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23. Паркинг пред бл. 35 – 30 бр. места „Зелена зона“ и 2 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24. Паркинг пред бл. 36 – 33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 xml:space="preserve">25. Паркинг пред бл. 38 – 23 бр. места „Зелена зона“ и 1бр. места за автомобили, обслужващи хора с трайни увреждания; 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26. Паркинг пред бл. 40 – 29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27. Паркинг пред бл. 41 – 39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28. Паркинг зад бл. 40 – 22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29. Улица зад бл. 41 – 33 бр. места „Зелена зона и 3бр. места за автомобили, обслужващи хора с трайни увреждания;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30. Паркинг №5 – ж.к. Лазур до блок №119 - 10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31. Паркинг №6 – ж.к. Лазур срещу блок №127 - 13 бр. места „Зелена зона“;</w:t>
      </w:r>
    </w:p>
    <w:p w:rsidR="00B84407" w:rsidRP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lastRenderedPageBreak/>
        <w:t>32. Паркинг №7 – ж.к. Лазур в страни от блок №41 - 26 бр. места „Зелена зона“ и 2 бр. места за автомобили, обслужващи хора с трайни увреждания;</w:t>
      </w:r>
    </w:p>
    <w:p w:rsidR="00B84407" w:rsidRDefault="00B84407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</w:rPr>
        <w:t>33. Ул. „Копривщица“ - 46 бр. места „Зелена зона“ и 3 бр. места за автомобили, обслу</w:t>
      </w:r>
      <w:r w:rsidR="005860BA">
        <w:rPr>
          <w:rFonts w:ascii="Times New Roman" w:eastAsia="Times New Roman" w:hAnsi="Times New Roman"/>
          <w:sz w:val="24"/>
          <w:szCs w:val="24"/>
        </w:rPr>
        <w:t>жващи хора с трайни увреждания.</w:t>
      </w:r>
    </w:p>
    <w:p w:rsidR="005860BA" w:rsidRDefault="005860BA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5860BA" w:rsidRPr="005860BA" w:rsidRDefault="005860BA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860BA">
        <w:rPr>
          <w:rFonts w:ascii="Times New Roman" w:eastAsia="Times New Roman" w:hAnsi="Times New Roman"/>
          <w:b/>
          <w:sz w:val="24"/>
          <w:szCs w:val="24"/>
        </w:rPr>
        <w:t>„</w:t>
      </w:r>
      <w:proofErr w:type="spellStart"/>
      <w:r w:rsidRPr="005860BA">
        <w:rPr>
          <w:rFonts w:ascii="Times New Roman" w:eastAsia="Times New Roman" w:hAnsi="Times New Roman"/>
          <w:b/>
          <w:sz w:val="24"/>
          <w:szCs w:val="24"/>
        </w:rPr>
        <w:t>Подзона</w:t>
      </w:r>
      <w:proofErr w:type="spellEnd"/>
      <w:r w:rsidRPr="005860BA">
        <w:rPr>
          <w:rFonts w:ascii="Times New Roman" w:eastAsia="Times New Roman" w:hAnsi="Times New Roman"/>
          <w:b/>
          <w:sz w:val="24"/>
          <w:szCs w:val="24"/>
        </w:rPr>
        <w:t xml:space="preserve"> – „Зелена – 5“</w:t>
      </w:r>
      <w:r w:rsidRPr="005860BA">
        <w:rPr>
          <w:rFonts w:ascii="Times New Roman" w:eastAsia="Times New Roman" w:hAnsi="Times New Roman"/>
          <w:sz w:val="24"/>
          <w:szCs w:val="24"/>
          <w:lang w:val="en-US"/>
        </w:rPr>
        <w:t xml:space="preserve"> (</w:t>
      </w:r>
      <w:r w:rsidRPr="005860BA">
        <w:rPr>
          <w:rFonts w:ascii="Times New Roman" w:eastAsia="Times New Roman" w:hAnsi="Times New Roman"/>
          <w:sz w:val="24"/>
          <w:szCs w:val="24"/>
        </w:rPr>
        <w:t xml:space="preserve">нова, </w:t>
      </w:r>
      <w:r>
        <w:rPr>
          <w:rFonts w:ascii="Times New Roman" w:eastAsia="Times New Roman" w:hAnsi="Times New Roman"/>
          <w:bCs/>
          <w:sz w:val="24"/>
          <w:szCs w:val="24"/>
        </w:rPr>
        <w:t>Протокол  №24/27.07</w:t>
      </w:r>
      <w:r w:rsidRPr="005860BA">
        <w:rPr>
          <w:rFonts w:ascii="Times New Roman" w:eastAsia="Times New Roman" w:hAnsi="Times New Roman"/>
          <w:bCs/>
          <w:sz w:val="24"/>
          <w:szCs w:val="24"/>
        </w:rPr>
        <w:t>.2021 г.</w:t>
      </w:r>
      <w:r w:rsidRPr="005860BA">
        <w:rPr>
          <w:rFonts w:ascii="Times New Roman" w:eastAsia="Times New Roman" w:hAnsi="Times New Roman"/>
          <w:bCs/>
          <w:sz w:val="24"/>
          <w:szCs w:val="24"/>
          <w:lang w:val="en-US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860BA" w:rsidRPr="005860BA" w:rsidRDefault="005860BA" w:rsidP="005860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5860BA">
        <w:rPr>
          <w:rFonts w:ascii="Times New Roman" w:eastAsia="Times New Roman" w:hAnsi="Times New Roman"/>
          <w:sz w:val="24"/>
          <w:szCs w:val="24"/>
        </w:rPr>
        <w:t>1. На булевард Демокрация в участъка между ул. Константин Величков и ул. Места – ж.к. Лазур - 32 бр. места „Зелена зона“.</w:t>
      </w:r>
    </w:p>
    <w:p w:rsidR="005860BA" w:rsidRPr="00B84407" w:rsidRDefault="005860BA" w:rsidP="00B844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84407" w:rsidRPr="00080075" w:rsidRDefault="00B84407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614D31" w:rsidRPr="00080075" w:rsidRDefault="00614D31" w:rsidP="00614D31">
      <w:pPr>
        <w:rPr>
          <w:color w:val="000000" w:themeColor="text1"/>
          <w:sz w:val="24"/>
          <w:szCs w:val="24"/>
        </w:rPr>
      </w:pPr>
    </w:p>
    <w:p w:rsidR="00A64971" w:rsidRPr="00080075" w:rsidRDefault="00A64971">
      <w:pPr>
        <w:rPr>
          <w:color w:val="000000" w:themeColor="text1"/>
          <w:sz w:val="24"/>
          <w:szCs w:val="24"/>
        </w:rPr>
      </w:pPr>
    </w:p>
    <w:p w:rsidR="00AD3FFB" w:rsidRDefault="00AD3FFB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C52558" w:rsidRDefault="00C52558">
      <w:pPr>
        <w:rPr>
          <w:color w:val="000000" w:themeColor="text1"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BE47AA" w:rsidRDefault="00BE47AA" w:rsidP="009D53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C52558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4236" w:firstLine="12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C52558">
        <w:rPr>
          <w:rFonts w:ascii="Times New Roman" w:eastAsia="Times New Roman" w:hAnsi="Times New Roman"/>
          <w:b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/>
          <w:b/>
          <w:i/>
          <w:sz w:val="24"/>
          <w:szCs w:val="24"/>
        </w:rPr>
        <w:t>3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„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Зона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боларди</w:t>
      </w:r>
      <w:proofErr w:type="spellEnd"/>
      <w:r w:rsidRPr="00C52558">
        <w:rPr>
          <w:rFonts w:ascii="Times New Roman" w:eastAsia="Times New Roman" w:hAnsi="Times New Roman"/>
          <w:b/>
          <w:i/>
          <w:sz w:val="24"/>
          <w:szCs w:val="24"/>
        </w:rPr>
        <w:t>“</w:t>
      </w: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към чл.15а</w:t>
      </w:r>
      <w:r w:rsidRPr="00C52558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</w:p>
    <w:p w:rsidR="00C52558" w:rsidRPr="000E63FB" w:rsidRDefault="00C52558" w:rsidP="000E63FB">
      <w:pPr>
        <w:widowControl w:val="0"/>
        <w:autoSpaceDE w:val="0"/>
        <w:autoSpaceDN w:val="0"/>
        <w:adjustRightInd w:val="0"/>
        <w:spacing w:after="0" w:line="240" w:lineRule="auto"/>
        <w:ind w:left="3516"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0E63FB">
        <w:rPr>
          <w:rFonts w:ascii="Times New Roman" w:eastAsia="Times New Roman" w:hAnsi="Times New Roman"/>
          <w:sz w:val="24"/>
          <w:szCs w:val="24"/>
          <w:lang w:val="en-US"/>
        </w:rPr>
        <w:t>(</w:t>
      </w:r>
      <w:proofErr w:type="gramStart"/>
      <w:r w:rsidRPr="000E63FB"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0E63FB">
        <w:rPr>
          <w:rFonts w:ascii="Times New Roman" w:eastAsia="Times New Roman" w:hAnsi="Times New Roman"/>
          <w:sz w:val="24"/>
          <w:szCs w:val="24"/>
        </w:rPr>
        <w:t>, Протокол №16/24.11.2020 г.</w:t>
      </w:r>
      <w:r w:rsidRPr="000E63FB">
        <w:rPr>
          <w:rFonts w:ascii="Times New Roman" w:eastAsia="Times New Roman" w:hAnsi="Times New Roman"/>
          <w:sz w:val="24"/>
          <w:szCs w:val="24"/>
          <w:lang w:val="en-US"/>
        </w:rPr>
        <w:t>)</w:t>
      </w:r>
    </w:p>
    <w:p w:rsid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i/>
          <w:sz w:val="24"/>
          <w:szCs w:val="24"/>
        </w:rPr>
        <w:t>Подзона</w:t>
      </w:r>
      <w:proofErr w:type="spellEnd"/>
      <w:r>
        <w:rPr>
          <w:rFonts w:ascii="Times New Roman" w:eastAsia="Times New Roman" w:hAnsi="Times New Roman"/>
          <w:b/>
          <w:i/>
          <w:sz w:val="24"/>
          <w:szCs w:val="24"/>
        </w:rPr>
        <w:t xml:space="preserve"> 1</w:t>
      </w:r>
    </w:p>
    <w:p w:rsidR="000E63FB" w:rsidRDefault="000E63FB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C52558" w:rsidRPr="00C52558" w:rsidRDefault="00C52558" w:rsidP="00C525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 xml:space="preserve">С граници: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„Възраждане“ в частта между ул. „Шипка“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„Софроний“ в частта между ул. „Цар Симеон I“ и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  <w:r w:rsidRPr="00C5255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от пресечката на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Александровска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 с бул. “Иван Вазов“ - цялата;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пешеходна алея след паркинг „Северен плаж“ до Бургаски солници;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ул. „П. Яворов“ – в частта от №6 до ул.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Богориди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>“;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ул. „24-ти черноморски пехотен полк“ с пешеходна алея до детска градина „Златна рибка;</w:t>
      </w:r>
    </w:p>
    <w:p w:rsidR="00C52558" w:rsidRPr="00C52558" w:rsidRDefault="00C52558" w:rsidP="00C5255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52558">
        <w:rPr>
          <w:rFonts w:ascii="Times New Roman" w:eastAsia="Times New Roman" w:hAnsi="Times New Roman"/>
          <w:sz w:val="24"/>
          <w:szCs w:val="24"/>
        </w:rPr>
        <w:t>пресечката на бул. „Демокрация“ с алеята от „Приморски парк“,  водеща към „</w:t>
      </w:r>
      <w:proofErr w:type="spellStart"/>
      <w:r w:rsidRPr="00C52558">
        <w:rPr>
          <w:rFonts w:ascii="Times New Roman" w:eastAsia="Times New Roman" w:hAnsi="Times New Roman"/>
          <w:sz w:val="24"/>
          <w:szCs w:val="24"/>
        </w:rPr>
        <w:t>Духтевата</w:t>
      </w:r>
      <w:proofErr w:type="spellEnd"/>
      <w:r w:rsidRPr="00C52558">
        <w:rPr>
          <w:rFonts w:ascii="Times New Roman" w:eastAsia="Times New Roman" w:hAnsi="Times New Roman"/>
          <w:sz w:val="24"/>
          <w:szCs w:val="24"/>
        </w:rPr>
        <w:t xml:space="preserve"> къща“;</w:t>
      </w:r>
    </w:p>
    <w:p w:rsidR="00C52558" w:rsidRDefault="00C52558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Default="00BE47AA">
      <w:pPr>
        <w:rPr>
          <w:color w:val="000000" w:themeColor="text1"/>
          <w:sz w:val="24"/>
          <w:szCs w:val="24"/>
        </w:rPr>
      </w:pPr>
    </w:p>
    <w:p w:rsidR="00BE47AA" w:rsidRPr="00BE47AA" w:rsidRDefault="00BE47AA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Приложение</w:t>
      </w:r>
      <w:proofErr w:type="spellEnd"/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BE47AA">
        <w:rPr>
          <w:rFonts w:ascii="Times New Roman" w:hAnsi="Times New Roman"/>
          <w:b/>
          <w:bCs/>
          <w:sz w:val="24"/>
          <w:szCs w:val="24"/>
        </w:rPr>
        <w:t>4</w:t>
      </w:r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 xml:space="preserve"> „</w:t>
      </w:r>
      <w:r w:rsidRPr="00BE47AA">
        <w:rPr>
          <w:rFonts w:ascii="Times New Roman" w:hAnsi="Times New Roman"/>
          <w:b/>
          <w:bCs/>
          <w:sz w:val="24"/>
          <w:szCs w:val="24"/>
        </w:rPr>
        <w:t>Зона с комбиниран режим</w:t>
      </w:r>
      <w:r w:rsidRPr="00BE47AA">
        <w:rPr>
          <w:rFonts w:ascii="Times New Roman" w:hAnsi="Times New Roman"/>
          <w:b/>
          <w:bCs/>
          <w:sz w:val="24"/>
          <w:szCs w:val="24"/>
          <w:lang w:val="en-US"/>
        </w:rPr>
        <w:t>“</w:t>
      </w:r>
      <w:r w:rsidRPr="00BE47A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61165" w:rsidRDefault="00061165" w:rsidP="00061165">
      <w:pPr>
        <w:spacing w:after="160" w:line="240" w:lineRule="auto"/>
        <w:ind w:left="3552" w:firstLine="696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84407">
        <w:rPr>
          <w:rFonts w:ascii="Times New Roman" w:eastAsia="Times New Roman" w:hAnsi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ново</w:t>
      </w:r>
      <w:proofErr w:type="gramEnd"/>
      <w:r w:rsidRPr="00B84407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84407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Протокол  №20/23 и 24.02.2021 г.</w:t>
      </w:r>
      <w:r w:rsidRPr="00080075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)</w:t>
      </w:r>
    </w:p>
    <w:p w:rsidR="00061165" w:rsidRDefault="00061165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61165" w:rsidRDefault="00061165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E47AA" w:rsidRPr="00BE47AA" w:rsidRDefault="00BE47AA" w:rsidP="00BE47AA">
      <w:pPr>
        <w:spacing w:after="160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E47AA"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 w:rsidRPr="00BE47AA">
        <w:rPr>
          <w:rFonts w:ascii="Times New Roman" w:hAnsi="Times New Roman"/>
          <w:b/>
          <w:bCs/>
          <w:i/>
          <w:sz w:val="24"/>
          <w:szCs w:val="24"/>
        </w:rPr>
        <w:t>Подзона</w:t>
      </w:r>
      <w:proofErr w:type="spellEnd"/>
      <w:r w:rsidRPr="00BE47AA">
        <w:rPr>
          <w:rFonts w:ascii="Times New Roman" w:hAnsi="Times New Roman"/>
          <w:b/>
          <w:bCs/>
          <w:i/>
          <w:sz w:val="24"/>
          <w:szCs w:val="24"/>
        </w:rPr>
        <w:t xml:space="preserve"> 1</w:t>
      </w:r>
      <w:r w:rsidRPr="00BE47AA">
        <w:rPr>
          <w:rFonts w:ascii="Times New Roman" w:hAnsi="Times New Roman"/>
          <w:b/>
          <w:bCs/>
          <w:sz w:val="24"/>
          <w:szCs w:val="24"/>
        </w:rPr>
        <w:t>“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„Войнишка“ и ул. „П. Яворов“ – 7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„П. Яворов“ и ул. „</w:t>
      </w:r>
      <w:proofErr w:type="spellStart"/>
      <w:r w:rsidRPr="00BE47AA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BE47AA">
        <w:rPr>
          <w:rFonts w:ascii="Times New Roman" w:hAnsi="Times New Roman"/>
          <w:sz w:val="24"/>
          <w:szCs w:val="24"/>
        </w:rPr>
        <w:t>“ – 10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„Демокрация“ между ул. „</w:t>
      </w:r>
      <w:proofErr w:type="spellStart"/>
      <w:r w:rsidRPr="00BE47AA">
        <w:rPr>
          <w:rFonts w:ascii="Times New Roman" w:hAnsi="Times New Roman"/>
          <w:sz w:val="24"/>
          <w:szCs w:val="24"/>
        </w:rPr>
        <w:t>Богориди</w:t>
      </w:r>
      <w:proofErr w:type="spellEnd"/>
      <w:r w:rsidRPr="00BE47AA">
        <w:rPr>
          <w:rFonts w:ascii="Times New Roman" w:hAnsi="Times New Roman"/>
          <w:sz w:val="24"/>
          <w:szCs w:val="24"/>
        </w:rPr>
        <w:t xml:space="preserve">“ и ул. „Цар Симеон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>“ – 80 бр. места „Зона с комбиниран режим“, 3 бр. места за таксиметрови автомобили и 3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Паркинг по ул. „6-ти Септември“ ( бивша „Фрегата“) – 48 бр. места „Зона с комбиниран режим“ и 3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Бул. „Княз Ал. Батенберг“ – 115 бр. места „Зона с комбиниран режим“, 6 бр. места за таксиметрови автомобили и 5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Ул. „Филип Кутев“ - 60 бр. места „Зона с комбиниран режим“ и 2 бр. места за автомобили,  обслужващи хора с трайни увреждания;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>Ул. „Крали Марко“ – 11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„Антим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>“ между  ул. „Филип Кутев“ и ул. „Булаир“ – 5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„Емил Де </w:t>
      </w:r>
      <w:proofErr w:type="spellStart"/>
      <w:r w:rsidRPr="00BE47AA">
        <w:rPr>
          <w:rFonts w:ascii="Times New Roman" w:hAnsi="Times New Roman"/>
          <w:sz w:val="24"/>
          <w:szCs w:val="24"/>
        </w:rPr>
        <w:t>Лавеле</w:t>
      </w:r>
      <w:proofErr w:type="spellEnd"/>
      <w:r w:rsidRPr="00BE47AA">
        <w:rPr>
          <w:rFonts w:ascii="Times New Roman" w:hAnsi="Times New Roman"/>
          <w:sz w:val="24"/>
          <w:szCs w:val="24"/>
        </w:rPr>
        <w:t>“ ул. „Филип Кутев“ и ул. „Булаир“ – 4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 Ул. „Славянска“ ул. „Филип Кутев“ и ул. „Булаир“ – 7 бр. места „Зона с комбиниран режим“;</w:t>
      </w:r>
    </w:p>
    <w:p w:rsidR="00BE47AA" w:rsidRPr="00BE47AA" w:rsidRDefault="00BE47AA" w:rsidP="00BE47AA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 Ул. „Морска“ ул. „Филип Кутев“ и ул. „Булаир“ – 7 бр. места „Зона с комбиниран режим“;</w:t>
      </w:r>
    </w:p>
    <w:p w:rsidR="00BE47AA" w:rsidRPr="00BE47AA" w:rsidRDefault="00BE47AA" w:rsidP="00BE47AA">
      <w:pPr>
        <w:pStyle w:val="ListParagraph"/>
        <w:numPr>
          <w:ilvl w:val="0"/>
          <w:numId w:val="11"/>
        </w:numPr>
        <w:rPr>
          <w:color w:val="000000" w:themeColor="text1"/>
          <w:sz w:val="24"/>
          <w:szCs w:val="24"/>
        </w:rPr>
      </w:pPr>
      <w:r w:rsidRPr="00BE47AA">
        <w:rPr>
          <w:rFonts w:ascii="Times New Roman" w:hAnsi="Times New Roman"/>
          <w:sz w:val="24"/>
          <w:szCs w:val="24"/>
        </w:rPr>
        <w:t xml:space="preserve">Ул. Цар Симеон </w:t>
      </w:r>
      <w:r w:rsidRPr="00BE47AA">
        <w:rPr>
          <w:rFonts w:ascii="Times New Roman" w:hAnsi="Times New Roman"/>
          <w:sz w:val="24"/>
          <w:szCs w:val="24"/>
          <w:lang w:val="en-US"/>
        </w:rPr>
        <w:t>I</w:t>
      </w:r>
      <w:r w:rsidRPr="00BE47AA">
        <w:rPr>
          <w:rFonts w:ascii="Times New Roman" w:hAnsi="Times New Roman"/>
          <w:sz w:val="24"/>
          <w:szCs w:val="24"/>
        </w:rPr>
        <w:t xml:space="preserve">“ между бул. „Демокрация“ и бул. „Княз Ал. Батенберг“ – 10 бр. </w:t>
      </w:r>
      <w:r>
        <w:rPr>
          <w:rFonts w:ascii="Times New Roman" w:hAnsi="Times New Roman"/>
          <w:sz w:val="24"/>
          <w:szCs w:val="24"/>
        </w:rPr>
        <w:t>места „Зона с комбиниран режим“.</w:t>
      </w:r>
    </w:p>
    <w:sectPr w:rsidR="00BE47AA" w:rsidRPr="00BE47AA" w:rsidSect="00CD735D"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 w15:restartNumberingAfterBreak="0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56564C"/>
    <w:multiLevelType w:val="hybridMultilevel"/>
    <w:tmpl w:val="CE567068"/>
    <w:lvl w:ilvl="0" w:tplc="E03630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F67183"/>
    <w:multiLevelType w:val="hybridMultilevel"/>
    <w:tmpl w:val="625E2C36"/>
    <w:lvl w:ilvl="0" w:tplc="7C52CA22">
      <w:start w:val="1"/>
      <w:numFmt w:val="decimal"/>
      <w:lvlText w:val="%1."/>
      <w:lvlJc w:val="left"/>
      <w:pPr>
        <w:ind w:left="1495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A9746A0"/>
    <w:multiLevelType w:val="hybridMultilevel"/>
    <w:tmpl w:val="15547D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05D39"/>
    <w:multiLevelType w:val="hybridMultilevel"/>
    <w:tmpl w:val="E066383C"/>
    <w:lvl w:ilvl="0" w:tplc="EE443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3F96A90"/>
    <w:multiLevelType w:val="hybridMultilevel"/>
    <w:tmpl w:val="1FBE41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D333AF"/>
    <w:multiLevelType w:val="hybridMultilevel"/>
    <w:tmpl w:val="09B01A9A"/>
    <w:lvl w:ilvl="0" w:tplc="C882A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02698"/>
    <w:rsid w:val="0000449E"/>
    <w:rsid w:val="000065C7"/>
    <w:rsid w:val="00006A19"/>
    <w:rsid w:val="000230D3"/>
    <w:rsid w:val="000263A0"/>
    <w:rsid w:val="0003480B"/>
    <w:rsid w:val="0004717A"/>
    <w:rsid w:val="00053AE8"/>
    <w:rsid w:val="00061165"/>
    <w:rsid w:val="00067B7C"/>
    <w:rsid w:val="00077C29"/>
    <w:rsid w:val="00080075"/>
    <w:rsid w:val="00084F38"/>
    <w:rsid w:val="000979DC"/>
    <w:rsid w:val="000A469B"/>
    <w:rsid w:val="000C0DB7"/>
    <w:rsid w:val="000C2089"/>
    <w:rsid w:val="000D0F97"/>
    <w:rsid w:val="000E63FB"/>
    <w:rsid w:val="000E7B34"/>
    <w:rsid w:val="001078D4"/>
    <w:rsid w:val="001145C0"/>
    <w:rsid w:val="0012069D"/>
    <w:rsid w:val="0012273C"/>
    <w:rsid w:val="00124651"/>
    <w:rsid w:val="0012488D"/>
    <w:rsid w:val="00160527"/>
    <w:rsid w:val="0019440F"/>
    <w:rsid w:val="001A2BD5"/>
    <w:rsid w:val="001E3104"/>
    <w:rsid w:val="001F30DA"/>
    <w:rsid w:val="001F5685"/>
    <w:rsid w:val="002074E6"/>
    <w:rsid w:val="0022263B"/>
    <w:rsid w:val="00223C7B"/>
    <w:rsid w:val="00231F5B"/>
    <w:rsid w:val="0023348D"/>
    <w:rsid w:val="00265FF7"/>
    <w:rsid w:val="002C4DB2"/>
    <w:rsid w:val="002D3FAA"/>
    <w:rsid w:val="002E0E23"/>
    <w:rsid w:val="003230A9"/>
    <w:rsid w:val="00326F2E"/>
    <w:rsid w:val="0033018F"/>
    <w:rsid w:val="0033154C"/>
    <w:rsid w:val="003411AA"/>
    <w:rsid w:val="003615BC"/>
    <w:rsid w:val="00370220"/>
    <w:rsid w:val="00375F68"/>
    <w:rsid w:val="00380B8D"/>
    <w:rsid w:val="00387764"/>
    <w:rsid w:val="003961A0"/>
    <w:rsid w:val="003B354E"/>
    <w:rsid w:val="003B7CE4"/>
    <w:rsid w:val="003D4D91"/>
    <w:rsid w:val="003D6360"/>
    <w:rsid w:val="00401EC2"/>
    <w:rsid w:val="004256B7"/>
    <w:rsid w:val="004256D9"/>
    <w:rsid w:val="00437A2B"/>
    <w:rsid w:val="00437F60"/>
    <w:rsid w:val="004808F1"/>
    <w:rsid w:val="00485C8F"/>
    <w:rsid w:val="004909D9"/>
    <w:rsid w:val="004B33D8"/>
    <w:rsid w:val="004B4F09"/>
    <w:rsid w:val="004E1AF7"/>
    <w:rsid w:val="004F7D92"/>
    <w:rsid w:val="0052075B"/>
    <w:rsid w:val="00526414"/>
    <w:rsid w:val="00542F8C"/>
    <w:rsid w:val="005505E3"/>
    <w:rsid w:val="0055659E"/>
    <w:rsid w:val="0055760F"/>
    <w:rsid w:val="00572990"/>
    <w:rsid w:val="005860BA"/>
    <w:rsid w:val="005D3446"/>
    <w:rsid w:val="005D39EC"/>
    <w:rsid w:val="005D69EE"/>
    <w:rsid w:val="00600E32"/>
    <w:rsid w:val="00601876"/>
    <w:rsid w:val="00611B18"/>
    <w:rsid w:val="00614D31"/>
    <w:rsid w:val="00624B74"/>
    <w:rsid w:val="006262FD"/>
    <w:rsid w:val="00650920"/>
    <w:rsid w:val="006673F2"/>
    <w:rsid w:val="00672996"/>
    <w:rsid w:val="00674E18"/>
    <w:rsid w:val="006814C8"/>
    <w:rsid w:val="00693FD4"/>
    <w:rsid w:val="006960EE"/>
    <w:rsid w:val="006A622A"/>
    <w:rsid w:val="006C252D"/>
    <w:rsid w:val="006C34E9"/>
    <w:rsid w:val="006C6528"/>
    <w:rsid w:val="006D3AFD"/>
    <w:rsid w:val="006D45AE"/>
    <w:rsid w:val="006D6AF5"/>
    <w:rsid w:val="00700F4B"/>
    <w:rsid w:val="00711AF4"/>
    <w:rsid w:val="00717E01"/>
    <w:rsid w:val="00724866"/>
    <w:rsid w:val="00744633"/>
    <w:rsid w:val="00744FA2"/>
    <w:rsid w:val="007500D8"/>
    <w:rsid w:val="00777B73"/>
    <w:rsid w:val="00785153"/>
    <w:rsid w:val="00786688"/>
    <w:rsid w:val="00791EA6"/>
    <w:rsid w:val="007B1CFA"/>
    <w:rsid w:val="007B3C32"/>
    <w:rsid w:val="007F0067"/>
    <w:rsid w:val="00823AE3"/>
    <w:rsid w:val="00824A19"/>
    <w:rsid w:val="00854E82"/>
    <w:rsid w:val="008763F3"/>
    <w:rsid w:val="00883B55"/>
    <w:rsid w:val="00884CB2"/>
    <w:rsid w:val="008B06FC"/>
    <w:rsid w:val="008C57C8"/>
    <w:rsid w:val="008D7FB5"/>
    <w:rsid w:val="008E12A1"/>
    <w:rsid w:val="008E72F9"/>
    <w:rsid w:val="008F7188"/>
    <w:rsid w:val="009314B6"/>
    <w:rsid w:val="00931930"/>
    <w:rsid w:val="0094559C"/>
    <w:rsid w:val="00954163"/>
    <w:rsid w:val="009550DD"/>
    <w:rsid w:val="00955750"/>
    <w:rsid w:val="00981640"/>
    <w:rsid w:val="00997D6F"/>
    <w:rsid w:val="009C64DC"/>
    <w:rsid w:val="009D3A5D"/>
    <w:rsid w:val="009D50A9"/>
    <w:rsid w:val="009D533C"/>
    <w:rsid w:val="009D7D57"/>
    <w:rsid w:val="009E19F7"/>
    <w:rsid w:val="009F787A"/>
    <w:rsid w:val="00A03682"/>
    <w:rsid w:val="00A05292"/>
    <w:rsid w:val="00A22C10"/>
    <w:rsid w:val="00A2721D"/>
    <w:rsid w:val="00A5052C"/>
    <w:rsid w:val="00A64971"/>
    <w:rsid w:val="00A7482E"/>
    <w:rsid w:val="00A92DC5"/>
    <w:rsid w:val="00A97821"/>
    <w:rsid w:val="00AA0DA4"/>
    <w:rsid w:val="00AB2618"/>
    <w:rsid w:val="00AC3F1A"/>
    <w:rsid w:val="00AD3FFB"/>
    <w:rsid w:val="00AE0B9C"/>
    <w:rsid w:val="00AF4E30"/>
    <w:rsid w:val="00AF6746"/>
    <w:rsid w:val="00B20167"/>
    <w:rsid w:val="00B53A35"/>
    <w:rsid w:val="00B56CA7"/>
    <w:rsid w:val="00B8354F"/>
    <w:rsid w:val="00B84407"/>
    <w:rsid w:val="00BB0540"/>
    <w:rsid w:val="00BB50F9"/>
    <w:rsid w:val="00BC5CCA"/>
    <w:rsid w:val="00BE47AA"/>
    <w:rsid w:val="00BE7EC5"/>
    <w:rsid w:val="00C0483B"/>
    <w:rsid w:val="00C0633A"/>
    <w:rsid w:val="00C070EA"/>
    <w:rsid w:val="00C3633A"/>
    <w:rsid w:val="00C413D9"/>
    <w:rsid w:val="00C52558"/>
    <w:rsid w:val="00C55CE7"/>
    <w:rsid w:val="00C57329"/>
    <w:rsid w:val="00C7713C"/>
    <w:rsid w:val="00C914CE"/>
    <w:rsid w:val="00C94A45"/>
    <w:rsid w:val="00CB5E5E"/>
    <w:rsid w:val="00CC4C5B"/>
    <w:rsid w:val="00CC784D"/>
    <w:rsid w:val="00CD111A"/>
    <w:rsid w:val="00CD735D"/>
    <w:rsid w:val="00CE1B87"/>
    <w:rsid w:val="00D15C03"/>
    <w:rsid w:val="00D15D3F"/>
    <w:rsid w:val="00D22BCC"/>
    <w:rsid w:val="00D26CA9"/>
    <w:rsid w:val="00D2746F"/>
    <w:rsid w:val="00D27FDE"/>
    <w:rsid w:val="00D408CB"/>
    <w:rsid w:val="00D607AE"/>
    <w:rsid w:val="00D71A30"/>
    <w:rsid w:val="00D728E3"/>
    <w:rsid w:val="00D91458"/>
    <w:rsid w:val="00D92215"/>
    <w:rsid w:val="00DA1105"/>
    <w:rsid w:val="00DA5CED"/>
    <w:rsid w:val="00DB1E60"/>
    <w:rsid w:val="00DB3810"/>
    <w:rsid w:val="00DC4C14"/>
    <w:rsid w:val="00DC5484"/>
    <w:rsid w:val="00DD398B"/>
    <w:rsid w:val="00DE2CFB"/>
    <w:rsid w:val="00E629AE"/>
    <w:rsid w:val="00E63F17"/>
    <w:rsid w:val="00E76E2D"/>
    <w:rsid w:val="00E9267C"/>
    <w:rsid w:val="00E9288B"/>
    <w:rsid w:val="00EF09D5"/>
    <w:rsid w:val="00F17F7B"/>
    <w:rsid w:val="00F24D7B"/>
    <w:rsid w:val="00F345AF"/>
    <w:rsid w:val="00F848B2"/>
    <w:rsid w:val="00F85567"/>
    <w:rsid w:val="00F940C4"/>
    <w:rsid w:val="00FA005C"/>
    <w:rsid w:val="00FB34E3"/>
    <w:rsid w:val="00FC0F04"/>
    <w:rsid w:val="00FD0346"/>
    <w:rsid w:val="00FD20D0"/>
    <w:rsid w:val="00FD32BE"/>
    <w:rsid w:val="00FD5EDD"/>
    <w:rsid w:val="00FE3FAE"/>
    <w:rsid w:val="00FF573C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A9C1"/>
  <w15:docId w15:val="{726D2C9E-F3D1-4381-A4B1-0CD5A7D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A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2824D-79E7-4CB8-843E-FE3C5B521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18</Pages>
  <Words>5838</Words>
  <Characters>33280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225</cp:revision>
  <cp:lastPrinted>2021-07-29T06:15:00Z</cp:lastPrinted>
  <dcterms:created xsi:type="dcterms:W3CDTF">2015-05-07T08:41:00Z</dcterms:created>
  <dcterms:modified xsi:type="dcterms:W3CDTF">2021-07-29T06:15:00Z</dcterms:modified>
</cp:coreProperties>
</file>