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817" w:rsidRPr="00DC1338" w:rsidRDefault="00686817" w:rsidP="00686817">
      <w:pPr>
        <w:pStyle w:val="Heading1"/>
        <w:jc w:val="center"/>
        <w:rPr>
          <w:rFonts w:ascii="Tahoma" w:hAnsi="Tahoma" w:cs="Tunga"/>
          <w:spacing w:val="100"/>
          <w:szCs w:val="28"/>
        </w:rPr>
      </w:pPr>
      <w:bookmarkStart w:id="0" w:name="_GoBack"/>
      <w:bookmarkEnd w:id="0"/>
      <w:r w:rsidRPr="00DC1338"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6ECC43BF" wp14:editId="2D4FE80E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1338">
        <w:rPr>
          <w:noProof/>
          <w:szCs w:val="28"/>
        </w:rPr>
        <w:drawing>
          <wp:anchor distT="0" distB="0" distL="114300" distR="114300" simplePos="0" relativeHeight="251660288" behindDoc="0" locked="0" layoutInCell="1" allowOverlap="1" wp14:anchorId="6D8629B0" wp14:editId="4EFA4584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1338">
        <w:rPr>
          <w:rFonts w:ascii="Tahoma" w:hAnsi="Tahoma" w:cs="Tunga"/>
          <w:spacing w:val="100"/>
          <w:szCs w:val="28"/>
        </w:rPr>
        <w:t>ОБЩИНА БУРГАС</w:t>
      </w:r>
    </w:p>
    <w:p w:rsidR="00686817" w:rsidRDefault="00686817" w:rsidP="00686817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 xml:space="preserve">8000 Бургас, </w:t>
      </w:r>
      <w:proofErr w:type="spellStart"/>
      <w:r>
        <w:rPr>
          <w:rFonts w:ascii="Tahoma" w:hAnsi="Tahoma" w:cs="Arial"/>
          <w:sz w:val="20"/>
          <w:szCs w:val="20"/>
        </w:rPr>
        <w:t>ул.”Александровска</w:t>
      </w:r>
      <w:proofErr w:type="spellEnd"/>
      <w:r>
        <w:rPr>
          <w:rFonts w:ascii="Tahoma" w:hAnsi="Tahoma" w:cs="Arial"/>
          <w:sz w:val="20"/>
          <w:szCs w:val="20"/>
        </w:rPr>
        <w:t>” № 26</w:t>
      </w:r>
    </w:p>
    <w:p w:rsidR="00686817" w:rsidRDefault="00686817" w:rsidP="00686817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>тел.</w:t>
      </w:r>
      <w:r>
        <w:rPr>
          <w:rFonts w:ascii="Tahoma" w:hAnsi="Tahoma" w:cs="Arial"/>
          <w:sz w:val="20"/>
          <w:szCs w:val="20"/>
          <w:lang w:val="ru-RU"/>
        </w:rPr>
        <w:t xml:space="preserve"> </w:t>
      </w:r>
      <w:r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686817" w:rsidRDefault="005F4457" w:rsidP="00686817">
      <w:pPr>
        <w:jc w:val="center"/>
        <w:rPr>
          <w:rFonts w:ascii="Tahoma" w:hAnsi="Tahoma"/>
          <w:sz w:val="20"/>
          <w:szCs w:val="20"/>
        </w:rPr>
      </w:pPr>
      <w:hyperlink r:id="rId7" w:history="1">
        <w:r w:rsidR="00686817">
          <w:rPr>
            <w:rStyle w:val="Hyperlink"/>
            <w:rFonts w:ascii="Tahoma" w:hAnsi="Tahoma"/>
            <w:sz w:val="20"/>
            <w:lang w:val="pt-BR"/>
          </w:rPr>
          <w:t>www</w:t>
        </w:r>
        <w:r w:rsidR="00686817">
          <w:rPr>
            <w:rStyle w:val="Hyperlink"/>
            <w:rFonts w:ascii="Tahoma" w:hAnsi="Tahoma"/>
            <w:sz w:val="20"/>
          </w:rPr>
          <w:t>.</w:t>
        </w:r>
        <w:r w:rsidR="00686817">
          <w:rPr>
            <w:rStyle w:val="Hyperlink"/>
            <w:rFonts w:ascii="Tahoma" w:hAnsi="Tahoma"/>
            <w:sz w:val="20"/>
            <w:lang w:val="pt-BR"/>
          </w:rPr>
          <w:t>burgas</w:t>
        </w:r>
        <w:r w:rsidR="00686817">
          <w:rPr>
            <w:rStyle w:val="Hyperlink"/>
            <w:rFonts w:ascii="Tahoma" w:hAnsi="Tahoma"/>
            <w:sz w:val="20"/>
          </w:rPr>
          <w:t>.</w:t>
        </w:r>
        <w:r w:rsidR="00686817">
          <w:rPr>
            <w:rStyle w:val="Hyperlink"/>
            <w:rFonts w:ascii="Tahoma" w:hAnsi="Tahoma"/>
            <w:sz w:val="20"/>
            <w:lang w:val="pt-BR"/>
          </w:rPr>
          <w:t>bg</w:t>
        </w:r>
      </w:hyperlink>
      <w:r w:rsidR="00686817">
        <w:rPr>
          <w:rFonts w:ascii="Tahoma" w:hAnsi="Tahoma"/>
          <w:sz w:val="20"/>
          <w:szCs w:val="20"/>
          <w:lang w:val="ru-RU"/>
        </w:rPr>
        <w:t xml:space="preserve">; </w:t>
      </w:r>
      <w:r w:rsidR="00686817">
        <w:rPr>
          <w:rFonts w:ascii="Tahoma" w:hAnsi="Tahoma"/>
          <w:sz w:val="20"/>
          <w:szCs w:val="20"/>
        </w:rPr>
        <w:t xml:space="preserve">електронна поща: </w:t>
      </w:r>
      <w:r w:rsidR="00686817">
        <w:rPr>
          <w:rFonts w:ascii="Tahoma" w:hAnsi="Tahoma"/>
          <w:sz w:val="20"/>
          <w:szCs w:val="20"/>
          <w:lang w:val="pt-BR"/>
        </w:rPr>
        <w:t>obs</w:t>
      </w:r>
      <w:r w:rsidR="00686817">
        <w:rPr>
          <w:rFonts w:ascii="Tahoma" w:hAnsi="Tahoma"/>
          <w:sz w:val="20"/>
          <w:szCs w:val="20"/>
          <w:lang w:val="en-US"/>
        </w:rPr>
        <w:t>h</w:t>
      </w:r>
      <w:r w:rsidR="00686817">
        <w:rPr>
          <w:rFonts w:ascii="Tahoma" w:hAnsi="Tahoma"/>
          <w:sz w:val="20"/>
          <w:szCs w:val="20"/>
          <w:lang w:val="pt-BR"/>
        </w:rPr>
        <w:t>tina</w:t>
      </w:r>
      <w:r w:rsidR="00686817">
        <w:rPr>
          <w:rFonts w:ascii="Tahoma" w:hAnsi="Tahoma"/>
          <w:sz w:val="20"/>
          <w:szCs w:val="20"/>
        </w:rPr>
        <w:t>@</w:t>
      </w:r>
      <w:r w:rsidR="00686817">
        <w:rPr>
          <w:rFonts w:ascii="Tahoma" w:hAnsi="Tahoma"/>
          <w:sz w:val="20"/>
          <w:szCs w:val="20"/>
          <w:lang w:val="pt-BR"/>
        </w:rPr>
        <w:t>burgas</w:t>
      </w:r>
      <w:r w:rsidR="00686817">
        <w:rPr>
          <w:rFonts w:ascii="Tahoma" w:hAnsi="Tahoma"/>
          <w:sz w:val="20"/>
          <w:szCs w:val="20"/>
        </w:rPr>
        <w:t>.</w:t>
      </w:r>
      <w:r w:rsidR="00686817">
        <w:rPr>
          <w:rFonts w:ascii="Tahoma" w:hAnsi="Tahoma"/>
          <w:sz w:val="20"/>
          <w:szCs w:val="20"/>
          <w:lang w:val="pt-BR"/>
        </w:rPr>
        <w:t>bg</w:t>
      </w:r>
    </w:p>
    <w:p w:rsidR="00686817" w:rsidRDefault="00686817" w:rsidP="00686817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49A71A" wp14:editId="0E9C7B9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7CB71B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686817" w:rsidRDefault="00686817" w:rsidP="00686817">
      <w:r>
        <w:tab/>
      </w:r>
      <w:r>
        <w:tab/>
      </w:r>
    </w:p>
    <w:p w:rsidR="00686817" w:rsidRPr="00CF7C89" w:rsidRDefault="00686817" w:rsidP="00686817">
      <w:pPr>
        <w:rPr>
          <w:sz w:val="28"/>
          <w:szCs w:val="28"/>
        </w:rPr>
      </w:pPr>
    </w:p>
    <w:p w:rsidR="00686817" w:rsidRPr="00CF7C89" w:rsidRDefault="00686817" w:rsidP="00686817">
      <w:pPr>
        <w:jc w:val="both"/>
        <w:rPr>
          <w:b/>
          <w:sz w:val="28"/>
          <w:szCs w:val="28"/>
        </w:rPr>
      </w:pPr>
      <w:r w:rsidRPr="00CF7C89">
        <w:rPr>
          <w:b/>
          <w:sz w:val="28"/>
          <w:szCs w:val="28"/>
        </w:rPr>
        <w:t>ДО</w:t>
      </w:r>
    </w:p>
    <w:p w:rsidR="00686817" w:rsidRPr="00CF7C89" w:rsidRDefault="00686817" w:rsidP="00686817">
      <w:pPr>
        <w:jc w:val="both"/>
        <w:rPr>
          <w:b/>
          <w:sz w:val="28"/>
          <w:szCs w:val="28"/>
        </w:rPr>
      </w:pPr>
      <w:r w:rsidRPr="00CF7C89">
        <w:rPr>
          <w:b/>
          <w:sz w:val="28"/>
          <w:szCs w:val="28"/>
        </w:rPr>
        <w:t>ОБЩИНСКИ СЪВЕТ</w:t>
      </w:r>
    </w:p>
    <w:p w:rsidR="00686817" w:rsidRPr="00CF7C89" w:rsidRDefault="00686817" w:rsidP="00686817">
      <w:pPr>
        <w:jc w:val="both"/>
        <w:rPr>
          <w:b/>
          <w:sz w:val="28"/>
          <w:szCs w:val="28"/>
        </w:rPr>
      </w:pPr>
      <w:r w:rsidRPr="00CF7C89">
        <w:rPr>
          <w:b/>
          <w:sz w:val="28"/>
          <w:szCs w:val="28"/>
        </w:rPr>
        <w:t>ГР. БУРГАС</w:t>
      </w:r>
    </w:p>
    <w:p w:rsidR="00686817" w:rsidRPr="005B037B" w:rsidRDefault="00686817" w:rsidP="00686817">
      <w:pPr>
        <w:ind w:left="5812"/>
        <w:jc w:val="both"/>
        <w:rPr>
          <w:sz w:val="26"/>
          <w:szCs w:val="26"/>
        </w:rPr>
      </w:pPr>
    </w:p>
    <w:p w:rsidR="00686817" w:rsidRPr="005B037B" w:rsidRDefault="00686817" w:rsidP="002652DF">
      <w:pPr>
        <w:pStyle w:val="Heading1"/>
        <w:rPr>
          <w:sz w:val="26"/>
          <w:szCs w:val="26"/>
          <w:lang w:val="ru-RU"/>
        </w:rPr>
      </w:pPr>
    </w:p>
    <w:p w:rsidR="00686817" w:rsidRPr="005736B7" w:rsidRDefault="00686817" w:rsidP="00686817">
      <w:pPr>
        <w:pStyle w:val="Heading1"/>
        <w:jc w:val="center"/>
        <w:rPr>
          <w:sz w:val="36"/>
          <w:szCs w:val="36"/>
        </w:rPr>
      </w:pPr>
      <w:r w:rsidRPr="005736B7">
        <w:rPr>
          <w:sz w:val="36"/>
          <w:szCs w:val="36"/>
          <w:lang w:val="ru-RU"/>
        </w:rPr>
        <w:t>ДОКЛАДНА ЗАПИСКА</w:t>
      </w:r>
    </w:p>
    <w:p w:rsidR="00686817" w:rsidRPr="005B037B" w:rsidRDefault="00686817" w:rsidP="00686817">
      <w:pPr>
        <w:tabs>
          <w:tab w:val="left" w:pos="3570"/>
        </w:tabs>
        <w:rPr>
          <w:sz w:val="26"/>
          <w:szCs w:val="26"/>
        </w:rPr>
      </w:pPr>
    </w:p>
    <w:p w:rsidR="00686817" w:rsidRPr="003D6D07" w:rsidRDefault="00686817" w:rsidP="00686817">
      <w:pPr>
        <w:jc w:val="center"/>
        <w:rPr>
          <w:b/>
        </w:rPr>
      </w:pPr>
      <w:r w:rsidRPr="003D6D07">
        <w:rPr>
          <w:b/>
        </w:rPr>
        <w:t xml:space="preserve">ОТ </w:t>
      </w:r>
      <w:r w:rsidR="00E37AB2">
        <w:rPr>
          <w:b/>
        </w:rPr>
        <w:t>ДИМИТЪР НИКОЛОВ</w:t>
      </w:r>
      <w:r w:rsidRPr="003D6D07">
        <w:rPr>
          <w:b/>
        </w:rPr>
        <w:t>-КМЕТ</w:t>
      </w:r>
    </w:p>
    <w:p w:rsidR="00686817" w:rsidRPr="003D6D07" w:rsidRDefault="00686817" w:rsidP="00686817">
      <w:pPr>
        <w:jc w:val="center"/>
        <w:rPr>
          <w:b/>
        </w:rPr>
      </w:pPr>
      <w:r w:rsidRPr="003D6D07">
        <w:rPr>
          <w:b/>
        </w:rPr>
        <w:t>НА ОБЩИНА БУРГАС</w:t>
      </w:r>
    </w:p>
    <w:p w:rsidR="00686817" w:rsidRPr="003D6D07" w:rsidRDefault="00686817" w:rsidP="00686817">
      <w:pPr>
        <w:jc w:val="both"/>
      </w:pPr>
    </w:p>
    <w:p w:rsidR="00686817" w:rsidRPr="003D6D07" w:rsidRDefault="00686817" w:rsidP="00686817">
      <w:pPr>
        <w:jc w:val="center"/>
        <w:rPr>
          <w:b/>
        </w:rPr>
      </w:pPr>
    </w:p>
    <w:p w:rsidR="00686817" w:rsidRPr="003D6D07" w:rsidRDefault="00686817" w:rsidP="002652DF">
      <w:pPr>
        <w:jc w:val="both"/>
      </w:pPr>
      <w:r w:rsidRPr="003D6D07">
        <w:rPr>
          <w:b/>
        </w:rPr>
        <w:t>ОТНОСНО</w:t>
      </w:r>
      <w:r w:rsidRPr="003D6D07">
        <w:t>: Допълнение и изменение на Наредба за определянето и администрирането на местните такси и цени на услуги на територията на Община Бургас, пр</w:t>
      </w:r>
      <w:r w:rsidR="002652DF">
        <w:t>иета от Общински съвет - Бургас</w:t>
      </w:r>
    </w:p>
    <w:p w:rsidR="00686817" w:rsidRDefault="00686817" w:rsidP="00686817">
      <w:pPr>
        <w:pStyle w:val="BodyTextIndent"/>
        <w:widowControl/>
        <w:ind w:firstLine="720"/>
        <w:rPr>
          <w:b/>
          <w:szCs w:val="24"/>
          <w:lang w:val="bg-BG"/>
        </w:rPr>
      </w:pPr>
    </w:p>
    <w:p w:rsidR="00AA74AF" w:rsidRDefault="00686817" w:rsidP="002652DF">
      <w:pPr>
        <w:pStyle w:val="BodyTextIndent"/>
        <w:widowControl/>
        <w:ind w:firstLine="720"/>
        <w:rPr>
          <w:b/>
          <w:szCs w:val="24"/>
          <w:lang w:val="bg-BG"/>
        </w:rPr>
      </w:pPr>
      <w:r w:rsidRPr="003D6D07">
        <w:rPr>
          <w:b/>
          <w:szCs w:val="24"/>
          <w:lang w:val="bg-BG"/>
        </w:rPr>
        <w:t>УВАЖАЕМИ ОБЩИНСКИ СЪВЕТНИЦИ,</w:t>
      </w:r>
    </w:p>
    <w:p w:rsidR="00AA74AF" w:rsidRPr="00AA74AF" w:rsidRDefault="00AA74AF" w:rsidP="00AA74AF">
      <w:pPr>
        <w:widowControl w:val="0"/>
        <w:shd w:val="clear" w:color="auto" w:fill="FFFFFF"/>
        <w:ind w:firstLine="720"/>
        <w:jc w:val="both"/>
        <w:rPr>
          <w:color w:val="000000"/>
          <w:sz w:val="22"/>
          <w:szCs w:val="22"/>
          <w:lang w:bidi="bg-BG"/>
        </w:rPr>
      </w:pPr>
      <w:r w:rsidRPr="00AA74AF">
        <w:rPr>
          <w:color w:val="000000"/>
          <w:sz w:val="22"/>
          <w:szCs w:val="22"/>
          <w:lang w:bidi="bg-BG"/>
        </w:rPr>
        <w:t xml:space="preserve">Община Бургас е собственик на сграда представляваща „Културно-образователен център на съвременното изкуство и библиотека“, със застроена площ 1158 кв.м, състояща се от четири сгради-блока, разделени по височина: блокове I, II и III с три надземни етажа и сутерен и блок IV с два надземни етажа, сутерен и подземен паркинг, изградена в поземлен имот (ПИ) с идентификатор 07079.609.16 по КК на гр. Бургас, съответен на УПИ І в кв.113 по плана на ЦГЧ - гр. Бургас, за който е съставен Акт № 7561/26.08.2013 г. за частна общинска собственост. </w:t>
      </w:r>
    </w:p>
    <w:p w:rsidR="00AA74AF" w:rsidRPr="00AA74AF" w:rsidRDefault="00AA74AF" w:rsidP="00AA74AF">
      <w:pPr>
        <w:widowControl w:val="0"/>
        <w:shd w:val="clear" w:color="auto" w:fill="FFFFFF"/>
        <w:ind w:firstLine="720"/>
        <w:jc w:val="both"/>
        <w:rPr>
          <w:color w:val="000000"/>
          <w:sz w:val="22"/>
          <w:szCs w:val="22"/>
          <w:lang w:bidi="bg-BG"/>
        </w:rPr>
      </w:pPr>
      <w:r w:rsidRPr="00AA74AF">
        <w:rPr>
          <w:color w:val="000000"/>
          <w:sz w:val="22"/>
          <w:szCs w:val="22"/>
          <w:lang w:bidi="bg-BG"/>
        </w:rPr>
        <w:t>Културно образователния</w:t>
      </w:r>
      <w:r w:rsidR="00E37AB2">
        <w:rPr>
          <w:color w:val="000000"/>
          <w:sz w:val="22"/>
          <w:szCs w:val="22"/>
          <w:lang w:bidi="bg-BG"/>
        </w:rPr>
        <w:t>т</w:t>
      </w:r>
      <w:r w:rsidRPr="00AA74AF">
        <w:rPr>
          <w:color w:val="000000"/>
          <w:sz w:val="22"/>
          <w:szCs w:val="22"/>
          <w:lang w:bidi="bg-BG"/>
        </w:rPr>
        <w:t xml:space="preserve"> център е изграден на мястото на бившата „Немска болница“, зона с публични функции, с висока обществена значимост за град Бургас. Разположена е в непосредствена близост на морската градина и  центъра на града, между улиците „Средна гора“, ул. „Св. Св. Кирил и Методий“ и ул. „Оборище“. </w:t>
      </w:r>
    </w:p>
    <w:p w:rsidR="00AA74AF" w:rsidRPr="00AA74AF" w:rsidRDefault="00AA74AF" w:rsidP="00AA74AF">
      <w:pPr>
        <w:widowControl w:val="0"/>
        <w:spacing w:line="256" w:lineRule="exact"/>
        <w:ind w:firstLine="720"/>
        <w:jc w:val="both"/>
        <w:rPr>
          <w:color w:val="000000"/>
          <w:sz w:val="22"/>
          <w:szCs w:val="22"/>
          <w:lang w:bidi="bg-BG"/>
        </w:rPr>
      </w:pPr>
      <w:r w:rsidRPr="00AA74AF">
        <w:rPr>
          <w:color w:val="000000"/>
          <w:sz w:val="22"/>
          <w:szCs w:val="22"/>
          <w:lang w:bidi="bg-BG"/>
        </w:rPr>
        <w:t>Съществуващите сгради са реконструирани и модернизирани по одобрен технически инвестиционен проект "Реконструкция и преустройство на съществуваща сграда в културно - образователен център за съвременно изкуство(музей) и библиотека в ПИ 07079.609.16, съответен на УПИ I кв.113 по плана на ЦГЧ, гр. Бургас“, съгласно издадено разрешение за строеж № 257/17.08.2017 г. на Главен архитект на Община Бургас.</w:t>
      </w:r>
    </w:p>
    <w:p w:rsidR="00AA74AF" w:rsidRPr="00AA74AF" w:rsidRDefault="00AA74AF" w:rsidP="00AA74AF">
      <w:pPr>
        <w:widowControl w:val="0"/>
        <w:spacing w:line="256" w:lineRule="exact"/>
        <w:ind w:firstLine="720"/>
        <w:jc w:val="both"/>
        <w:rPr>
          <w:color w:val="000000"/>
          <w:sz w:val="22"/>
          <w:szCs w:val="22"/>
          <w:lang w:bidi="bg-BG"/>
        </w:rPr>
      </w:pPr>
      <w:r w:rsidRPr="00AA74AF">
        <w:rPr>
          <w:color w:val="000000"/>
          <w:sz w:val="22"/>
          <w:szCs w:val="22"/>
          <w:lang w:bidi="bg-BG"/>
        </w:rPr>
        <w:t xml:space="preserve">Общински съвет-Бургас с решение по т. 22 от проведеното на </w:t>
      </w:r>
      <w:r w:rsidRPr="00AA74AF">
        <w:rPr>
          <w:color w:val="000000"/>
          <w:sz w:val="22"/>
          <w:szCs w:val="22"/>
          <w:lang w:val="en-US" w:bidi="bg-BG"/>
        </w:rPr>
        <w:t>14</w:t>
      </w:r>
      <w:r w:rsidRPr="00AA74AF">
        <w:rPr>
          <w:color w:val="000000"/>
          <w:sz w:val="22"/>
          <w:szCs w:val="22"/>
          <w:lang w:bidi="bg-BG"/>
        </w:rPr>
        <w:t xml:space="preserve">.04.2021 г. заседание (Протокол № 21) даде съгласие </w:t>
      </w:r>
      <w:r w:rsidRPr="00AA74AF">
        <w:rPr>
          <w:sz w:val="22"/>
          <w:szCs w:val="22"/>
          <w:lang w:bidi="bg-BG"/>
        </w:rPr>
        <w:t xml:space="preserve">да се предостави за управление и стопанисване  на ОП „Летен театър, фестивали и концерти“ – гр. Бургас, част от сграда функционално обособена като „Културно-образователен център на съвременното изкуство (музей)“, изградена в ПИ 07079.609.16, съответен на УПИ </w:t>
      </w:r>
      <w:r w:rsidRPr="00AA74AF">
        <w:rPr>
          <w:sz w:val="22"/>
          <w:szCs w:val="22"/>
          <w:lang w:val="en-US" w:bidi="bg-BG"/>
        </w:rPr>
        <w:t>I</w:t>
      </w:r>
      <w:r w:rsidRPr="00AA74AF">
        <w:rPr>
          <w:sz w:val="22"/>
          <w:szCs w:val="22"/>
          <w:lang w:bidi="bg-BG"/>
        </w:rPr>
        <w:t xml:space="preserve"> кв.113 по плана на ЦГЧ, гр. Бургас“,  </w:t>
      </w:r>
      <w:r w:rsidRPr="00AA74AF">
        <w:rPr>
          <w:color w:val="000000"/>
          <w:sz w:val="22"/>
          <w:szCs w:val="22"/>
          <w:lang w:bidi="bg-BG"/>
        </w:rPr>
        <w:t xml:space="preserve">и включваща следните помещения: в сутерена: помещенията в Блок 4, включително подземен паркинг, на първи етаж: помещенията в Блок 3 с изключение на директорски кабинет находящ се в северната част на Блок 3, помещенията в  Блок 4, на втори етаж: зрителна зала с 48 места от Блок 1, на трети етаж: помещения за временни експозиции и открита тераса находящи се в Блок 3 и Блок 4, ведно с прилежащите им общи части от сградата  и прилежащото дворно пространство. </w:t>
      </w:r>
    </w:p>
    <w:p w:rsidR="00AA74AF" w:rsidRPr="00AA74AF" w:rsidRDefault="00AA74AF" w:rsidP="00AA74AF">
      <w:pPr>
        <w:widowControl w:val="0"/>
        <w:ind w:firstLine="708"/>
        <w:jc w:val="both"/>
        <w:rPr>
          <w:color w:val="000000"/>
          <w:sz w:val="22"/>
          <w:szCs w:val="22"/>
          <w:lang w:bidi="bg-BG"/>
        </w:rPr>
      </w:pPr>
      <w:r w:rsidRPr="00AA74AF">
        <w:rPr>
          <w:color w:val="000000"/>
          <w:sz w:val="22"/>
          <w:szCs w:val="22"/>
          <w:lang w:bidi="bg-BG"/>
        </w:rPr>
        <w:t xml:space="preserve">Освен това, обособените паркинги се предоставят на ОП „Транспорт“ за стопанисване и управление с оглед стопанската дейност, която развива предприятието. Ето защо, е необходимо да се предвидят цени в съответните раздели в Приложение № 6 от Тарифа на цени на услуги и права по чл.6 ал.2 от ЗМДТ, предоставени от Община Бургас, чрез общински предприятия. </w:t>
      </w:r>
    </w:p>
    <w:p w:rsidR="00AA74AF" w:rsidRPr="00AA74AF" w:rsidRDefault="00AA74AF" w:rsidP="00AA74AF">
      <w:pPr>
        <w:widowControl w:val="0"/>
        <w:spacing w:line="256" w:lineRule="exact"/>
        <w:ind w:firstLine="720"/>
        <w:jc w:val="both"/>
        <w:rPr>
          <w:color w:val="000000"/>
          <w:sz w:val="22"/>
          <w:szCs w:val="22"/>
          <w:lang w:bidi="bg-BG"/>
        </w:rPr>
      </w:pPr>
      <w:r w:rsidRPr="00AA74AF">
        <w:rPr>
          <w:color w:val="000000"/>
          <w:sz w:val="22"/>
          <w:szCs w:val="22"/>
          <w:lang w:bidi="bg-BG"/>
        </w:rPr>
        <w:t>Обновената сграда отвори врати за обществеността през месец април 2021 година, поради което се налага своевременно да се определи стойността на всяка от услугите, които ще бъдат предоставяни.</w:t>
      </w:r>
    </w:p>
    <w:p w:rsidR="00AA74AF" w:rsidRPr="00AA74AF" w:rsidRDefault="00AA74AF" w:rsidP="00AA74AF">
      <w:pPr>
        <w:widowControl w:val="0"/>
        <w:spacing w:line="256" w:lineRule="exact"/>
        <w:ind w:firstLine="720"/>
        <w:jc w:val="both"/>
        <w:rPr>
          <w:color w:val="000000"/>
          <w:sz w:val="22"/>
          <w:szCs w:val="22"/>
          <w:lang w:bidi="bg-BG"/>
        </w:rPr>
      </w:pPr>
      <w:r w:rsidRPr="00AA74AF">
        <w:rPr>
          <w:color w:val="000000"/>
          <w:sz w:val="22"/>
          <w:szCs w:val="22"/>
          <w:lang w:bidi="bg-BG"/>
        </w:rPr>
        <w:lastRenderedPageBreak/>
        <w:t xml:space="preserve">Определящи за формиране на цените на описаните услуги, които следва да се предоставят от ОП „Летен театър, фестивали и концерти“ в „Културно-образователен център на съвременното изкуство (музей)“, са целите, на Община Бургас в областта на културата за постигане състояние, адекватно на съвременните предизвикателства, за което се изисква подкрепа на стратегически значими инициативи като опазването и насърчаването на културното многообразие, творческата мобилност и защитата на интелектуалната собственост в областта на културата, както и създаването на условия за развитието на културните  индустрии, съвременни форми на творческо изразяване и качествено образование в областта на изкуствата и културата, както и настоящата обективна пазарна ситуация. Като общинска структура, ОП „Летен театър, фестивали и концерти“, цели с дейността си да реализира финансови постъпления за Община Бургас, да подпомогне развитието на културния и туристически продукт на Община Бургас, което се очаква да рефлектира положително върху всички сфери на развитие на града.  </w:t>
      </w:r>
    </w:p>
    <w:p w:rsidR="004254C7" w:rsidRPr="004254C7" w:rsidRDefault="00AA74AF" w:rsidP="004254C7">
      <w:pPr>
        <w:widowControl w:val="0"/>
        <w:shd w:val="clear" w:color="auto" w:fill="FFFFFF"/>
        <w:spacing w:line="263" w:lineRule="exact"/>
        <w:jc w:val="both"/>
        <w:rPr>
          <w:color w:val="000000"/>
          <w:sz w:val="22"/>
          <w:szCs w:val="22"/>
          <w:lang w:bidi="bg-BG"/>
        </w:rPr>
      </w:pPr>
      <w:r w:rsidRPr="00AA74AF">
        <w:rPr>
          <w:color w:val="000000"/>
          <w:sz w:val="22"/>
          <w:szCs w:val="22"/>
          <w:lang w:bidi="bg-BG"/>
        </w:rPr>
        <w:t xml:space="preserve"> </w:t>
      </w:r>
      <w:r w:rsidRPr="00AA74AF">
        <w:rPr>
          <w:color w:val="000000"/>
          <w:sz w:val="22"/>
          <w:szCs w:val="22"/>
          <w:lang w:bidi="bg-BG"/>
        </w:rPr>
        <w:tab/>
        <w:t>С формиране на цени за услугата, предоставяна от ОП „Транспорт“ се цели възможност за осигуряване на постоянен достъп до сградата в район пренатоварен от страна на паркирането, като по този начин се предлага удобен, бърз и безпроблемен достъп до услугите на  Културно-образователния център за всички хора, ползващи собствен или нает транспорт.</w:t>
      </w:r>
      <w:r>
        <w:rPr>
          <w:color w:val="000000"/>
          <w:sz w:val="22"/>
          <w:szCs w:val="22"/>
          <w:lang w:bidi="bg-BG"/>
        </w:rPr>
        <w:t xml:space="preserve"> </w:t>
      </w:r>
      <w:r w:rsidR="004254C7" w:rsidRPr="004254C7">
        <w:rPr>
          <w:color w:val="000000"/>
          <w:sz w:val="22"/>
          <w:szCs w:val="22"/>
          <w:lang w:bidi="bg-BG"/>
        </w:rPr>
        <w:t xml:space="preserve">Паркингът разполага с 22 места за почасово паркиране. Работното време на паркинга ще е всеки ден от 9:00 до 0:00 часа. Това означава, че за една година при пълна заетост на местата могат да бъдат осъществени 120 450 паркирания. При направения анализ на условията, при които </w:t>
      </w:r>
      <w:r w:rsidR="004254C7">
        <w:rPr>
          <w:color w:val="000000"/>
          <w:sz w:val="22"/>
          <w:szCs w:val="22"/>
          <w:lang w:bidi="bg-BG"/>
        </w:rPr>
        <w:t xml:space="preserve">се </w:t>
      </w:r>
      <w:r w:rsidR="004254C7" w:rsidRPr="004254C7">
        <w:rPr>
          <w:color w:val="000000"/>
          <w:sz w:val="22"/>
          <w:szCs w:val="22"/>
          <w:lang w:bidi="bg-BG"/>
        </w:rPr>
        <w:t xml:space="preserve">очаква да </w:t>
      </w:r>
      <w:r w:rsidR="004254C7">
        <w:rPr>
          <w:color w:val="000000"/>
          <w:sz w:val="22"/>
          <w:szCs w:val="22"/>
          <w:lang w:bidi="bg-BG"/>
        </w:rPr>
        <w:t>бъде</w:t>
      </w:r>
      <w:r w:rsidR="004254C7" w:rsidRPr="004254C7">
        <w:rPr>
          <w:color w:val="000000"/>
          <w:sz w:val="22"/>
          <w:szCs w:val="22"/>
          <w:lang w:bidi="bg-BG"/>
        </w:rPr>
        <w:t xml:space="preserve"> експлоатира</w:t>
      </w:r>
      <w:r w:rsidR="004254C7">
        <w:rPr>
          <w:color w:val="000000"/>
          <w:sz w:val="22"/>
          <w:szCs w:val="22"/>
          <w:lang w:bidi="bg-BG"/>
        </w:rPr>
        <w:t>н</w:t>
      </w:r>
      <w:r w:rsidR="004254C7" w:rsidRPr="004254C7">
        <w:rPr>
          <w:color w:val="000000"/>
          <w:sz w:val="22"/>
          <w:szCs w:val="22"/>
          <w:lang w:bidi="bg-BG"/>
        </w:rPr>
        <w:t xml:space="preserve"> паркинга, намерението да се </w:t>
      </w:r>
      <w:r w:rsidR="004254C7">
        <w:rPr>
          <w:color w:val="000000"/>
          <w:sz w:val="22"/>
          <w:szCs w:val="22"/>
          <w:lang w:bidi="bg-BG"/>
        </w:rPr>
        <w:t>о</w:t>
      </w:r>
      <w:r w:rsidR="004254C7" w:rsidRPr="004254C7">
        <w:rPr>
          <w:color w:val="000000"/>
          <w:sz w:val="22"/>
          <w:szCs w:val="22"/>
          <w:lang w:bidi="bg-BG"/>
        </w:rPr>
        <w:t xml:space="preserve">сигури 1 час безплатно паркиране и предвид неговото местоположение и работно време </w:t>
      </w:r>
      <w:r w:rsidR="004254C7">
        <w:rPr>
          <w:color w:val="000000"/>
          <w:sz w:val="22"/>
          <w:szCs w:val="22"/>
          <w:lang w:bidi="bg-BG"/>
        </w:rPr>
        <w:t xml:space="preserve">се </w:t>
      </w:r>
      <w:r w:rsidR="004254C7" w:rsidRPr="004254C7">
        <w:rPr>
          <w:color w:val="000000"/>
          <w:sz w:val="22"/>
          <w:szCs w:val="22"/>
          <w:lang w:bidi="bg-BG"/>
        </w:rPr>
        <w:t>очаква 35% заетост на местата или 42 157 паркирания годишно.</w:t>
      </w:r>
    </w:p>
    <w:p w:rsidR="00AA74AF" w:rsidRPr="00AA74AF" w:rsidRDefault="00AA74AF" w:rsidP="00AA74AF">
      <w:pPr>
        <w:widowControl w:val="0"/>
        <w:spacing w:line="256" w:lineRule="exact"/>
        <w:ind w:firstLine="720"/>
        <w:jc w:val="both"/>
        <w:rPr>
          <w:color w:val="000000"/>
          <w:sz w:val="22"/>
          <w:szCs w:val="22"/>
          <w:lang w:bidi="bg-BG"/>
        </w:rPr>
      </w:pPr>
      <w:r w:rsidRPr="00AA74AF">
        <w:rPr>
          <w:color w:val="000000"/>
          <w:sz w:val="22"/>
          <w:szCs w:val="22"/>
          <w:lang w:bidi="bg-BG"/>
        </w:rPr>
        <w:t>Предвидените изменения и допълнения на Наредба за определянето и администрирането на местните такси и цени на услуги на територията на Община Бургас, приета от Общински съвет - Бургас  е свързано с покриване на косвените разходи, обвързани с издръжката - консумативи, материално обезпечаване, персонал и др. Предоставянето на услугите може да обоснове необходимост от сключване на партньорства и възлагане на дейности чрез договори.</w:t>
      </w:r>
    </w:p>
    <w:p w:rsidR="00AA74AF" w:rsidRPr="00AA74AF" w:rsidRDefault="00AA74AF" w:rsidP="00AA74AF">
      <w:pPr>
        <w:widowControl w:val="0"/>
        <w:spacing w:line="256" w:lineRule="exact"/>
        <w:ind w:firstLine="720"/>
        <w:jc w:val="both"/>
        <w:rPr>
          <w:sz w:val="22"/>
          <w:szCs w:val="22"/>
          <w:lang w:bidi="bg-BG"/>
        </w:rPr>
      </w:pPr>
      <w:r w:rsidRPr="00AA74AF">
        <w:rPr>
          <w:sz w:val="22"/>
          <w:szCs w:val="22"/>
          <w:lang w:bidi="bg-BG"/>
        </w:rPr>
        <w:t xml:space="preserve">Очакванията от настоящите допълнения и изменения на Наредбата за определянето на местните такси и цени на услуги на територията на Община Бургас са свързани </w:t>
      </w:r>
      <w:r w:rsidR="004254C7">
        <w:rPr>
          <w:sz w:val="22"/>
          <w:szCs w:val="22"/>
          <w:lang w:bidi="bg-BG"/>
        </w:rPr>
        <w:t>с</w:t>
      </w:r>
      <w:r w:rsidRPr="00AA74AF">
        <w:rPr>
          <w:sz w:val="22"/>
          <w:szCs w:val="22"/>
          <w:lang w:bidi="bg-BG"/>
        </w:rPr>
        <w:t xml:space="preserve"> по-добра организация на работата на Общинските предприятия, ясна формулировка на предоставените услуги. Достъпността и разнообразието на услуги ще увеличи значително интереса на чуждестранни и местни посетители и ползватели чрез повишаване на интереса към град Бургас като център за култура.</w:t>
      </w:r>
    </w:p>
    <w:p w:rsidR="00686817" w:rsidRPr="002652DF" w:rsidRDefault="00AA74AF" w:rsidP="002652DF">
      <w:pPr>
        <w:widowControl w:val="0"/>
        <w:spacing w:line="256" w:lineRule="exact"/>
        <w:ind w:firstLine="720"/>
        <w:jc w:val="both"/>
        <w:rPr>
          <w:sz w:val="22"/>
          <w:szCs w:val="22"/>
          <w:lang w:bidi="bg-BG"/>
        </w:rPr>
      </w:pPr>
      <w:r w:rsidRPr="00AA74AF">
        <w:rPr>
          <w:sz w:val="22"/>
          <w:szCs w:val="22"/>
          <w:lang w:bidi="bg-BG"/>
        </w:rPr>
        <w:t>Услугите, съгласно настоящото предложение, се предоставят на единични и пакетни цени, диференцирани с оглед разпределението на площите, с които разполага центърът и наличната му техническа и материална база, като са взети предвид потребностите на бъдещите потребител</w:t>
      </w:r>
      <w:r w:rsidR="002652DF">
        <w:rPr>
          <w:sz w:val="22"/>
          <w:szCs w:val="22"/>
          <w:lang w:bidi="bg-BG"/>
        </w:rPr>
        <w:t>и и общият икономически климат.</w:t>
      </w:r>
    </w:p>
    <w:p w:rsidR="00686817" w:rsidRPr="003D6D07" w:rsidRDefault="00686817" w:rsidP="00686817">
      <w:pPr>
        <w:pStyle w:val="BodyTextIndent"/>
        <w:widowControl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 xml:space="preserve">Проектът за допълнение и изменение на Наредбата за определянето и администрирането на местните такси и цени е публикуван на сайта Община Бургас на </w:t>
      </w:r>
      <w:r w:rsidR="00AA74AF">
        <w:rPr>
          <w:szCs w:val="24"/>
          <w:lang w:val="bg-BG"/>
        </w:rPr>
        <w:t>21.05.2021</w:t>
      </w:r>
      <w:r w:rsidRPr="00266B10">
        <w:rPr>
          <w:szCs w:val="24"/>
          <w:lang w:val="bg-BG"/>
        </w:rPr>
        <w:t xml:space="preserve"> г.</w:t>
      </w:r>
      <w:r w:rsidR="004254C7">
        <w:rPr>
          <w:szCs w:val="24"/>
          <w:lang w:val="bg-BG"/>
        </w:rPr>
        <w:t xml:space="preserve"> В предоставения 30 дневен срок за предложения и мнения по проекта такива не са постъпили.</w:t>
      </w:r>
    </w:p>
    <w:p w:rsidR="00686817" w:rsidRPr="003D6D07" w:rsidRDefault="00686817" w:rsidP="00686817">
      <w:pPr>
        <w:pStyle w:val="BodyTextIndent"/>
        <w:widowControl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>Ето защо, предлагам, на основание чл. 21, ал. 1, т. 7 и чл. 21, ал. 2 от Закона за местното самоуправление и местната администрация във връзка с чл. 6, ал. 2 от Закона за местните данъци и такси, Общински съвет - Бургас да приеме следното</w:t>
      </w:r>
    </w:p>
    <w:p w:rsidR="00686817" w:rsidRPr="003D6D07" w:rsidRDefault="00686817" w:rsidP="00686817">
      <w:pPr>
        <w:pStyle w:val="BodyTextIndent"/>
        <w:widowControl/>
        <w:ind w:firstLine="720"/>
        <w:rPr>
          <w:szCs w:val="24"/>
          <w:lang w:val="bg-BG"/>
        </w:rPr>
      </w:pPr>
    </w:p>
    <w:p w:rsidR="00686817" w:rsidRPr="003D6D07" w:rsidRDefault="00686817" w:rsidP="00742484">
      <w:pPr>
        <w:pStyle w:val="BodyTextIndent2"/>
        <w:widowControl/>
        <w:ind w:right="-572" w:firstLine="0"/>
        <w:jc w:val="center"/>
        <w:rPr>
          <w:b/>
          <w:sz w:val="24"/>
          <w:szCs w:val="24"/>
          <w:lang w:val="bg-BG"/>
        </w:rPr>
      </w:pPr>
      <w:r w:rsidRPr="003D6D07">
        <w:rPr>
          <w:b/>
          <w:sz w:val="24"/>
          <w:szCs w:val="24"/>
          <w:lang w:val="bg-BG"/>
        </w:rPr>
        <w:t>РЕШЕНИЕ:</w:t>
      </w:r>
    </w:p>
    <w:p w:rsidR="00686817" w:rsidRPr="003D6D07" w:rsidRDefault="00686817" w:rsidP="00686817">
      <w:pPr>
        <w:pStyle w:val="BodyTextIndent"/>
        <w:widowControl/>
        <w:ind w:firstLine="720"/>
        <w:rPr>
          <w:szCs w:val="24"/>
          <w:lang w:val="bg-BG"/>
        </w:rPr>
      </w:pPr>
    </w:p>
    <w:p w:rsidR="00AA74AF" w:rsidRPr="00AA74AF" w:rsidRDefault="00AA74AF" w:rsidP="00AA74AF">
      <w:pPr>
        <w:ind w:firstLine="708"/>
        <w:jc w:val="both"/>
      </w:pPr>
      <w:r w:rsidRPr="00AA74AF">
        <w:t xml:space="preserve">Приема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Бургас, както следва. </w:t>
      </w:r>
    </w:p>
    <w:p w:rsidR="00AA74AF" w:rsidRPr="00AA74AF" w:rsidRDefault="00AA74AF" w:rsidP="00AA74AF">
      <w:pPr>
        <w:ind w:firstLine="708"/>
        <w:jc w:val="both"/>
      </w:pPr>
    </w:p>
    <w:p w:rsidR="00AA74AF" w:rsidRPr="00AA74AF" w:rsidRDefault="00AA74AF" w:rsidP="00AA74AF">
      <w:pPr>
        <w:spacing w:after="200" w:line="276" w:lineRule="auto"/>
        <w:jc w:val="both"/>
        <w:rPr>
          <w:rFonts w:eastAsia="Calibri"/>
          <w:lang w:val="ru-RU"/>
        </w:rPr>
      </w:pPr>
      <w:r w:rsidRPr="00AA74AF">
        <w:rPr>
          <w:b/>
          <w:lang w:val="en-US"/>
        </w:rPr>
        <w:t>§</w:t>
      </w:r>
      <w:r w:rsidRPr="00AA74AF">
        <w:rPr>
          <w:b/>
        </w:rPr>
        <w:t xml:space="preserve"> 1</w:t>
      </w:r>
      <w:r w:rsidRPr="00AA74AF">
        <w:rPr>
          <w:b/>
          <w:lang w:val="en-US"/>
        </w:rPr>
        <w:t>.</w:t>
      </w:r>
      <w:r w:rsidRPr="00AA74AF">
        <w:rPr>
          <w:b/>
        </w:rPr>
        <w:t xml:space="preserve"> Прави следните изменения и допълнения в </w:t>
      </w:r>
      <w:r w:rsidRPr="00AA74AF">
        <w:rPr>
          <w:rFonts w:eastAsia="Calibri"/>
          <w:b/>
          <w:lang w:val="ru-RU"/>
        </w:rPr>
        <w:t xml:space="preserve">Приложение № </w:t>
      </w:r>
      <w:r w:rsidRPr="00AA74AF">
        <w:rPr>
          <w:rFonts w:eastAsia="Calibri"/>
          <w:b/>
          <w:lang w:val="en-US"/>
        </w:rPr>
        <w:t>6</w:t>
      </w:r>
      <w:r w:rsidRPr="00AA74AF">
        <w:rPr>
          <w:rFonts w:eastAsia="Calibri"/>
          <w:b/>
          <w:lang w:val="ru-RU"/>
        </w:rPr>
        <w:t xml:space="preserve"> от Тарифа на цени на услуги и права по чл.6 ал.2 от ЗМДТ, предоставени от Община Бургас, чрез общински предприятия</w:t>
      </w:r>
    </w:p>
    <w:p w:rsidR="00AA74AF" w:rsidRPr="00AA74AF" w:rsidRDefault="00AA74AF" w:rsidP="00AA74AF">
      <w:pPr>
        <w:jc w:val="both"/>
        <w:rPr>
          <w:b/>
        </w:rPr>
      </w:pPr>
      <w:r w:rsidRPr="00AA74AF">
        <w:rPr>
          <w:b/>
        </w:rPr>
        <w:lastRenderedPageBreak/>
        <w:t xml:space="preserve">1. В </w:t>
      </w:r>
      <w:proofErr w:type="spellStart"/>
      <w:r w:rsidRPr="00AA74AF">
        <w:rPr>
          <w:b/>
          <w:lang w:val="en-US"/>
        </w:rPr>
        <w:t>Раздел</w:t>
      </w:r>
      <w:proofErr w:type="spellEnd"/>
      <w:r w:rsidRPr="00AA74AF">
        <w:rPr>
          <w:b/>
          <w:lang w:val="en-US"/>
        </w:rPr>
        <w:t xml:space="preserve"> </w:t>
      </w:r>
      <w:r w:rsidRPr="00AA74AF">
        <w:rPr>
          <w:b/>
        </w:rPr>
        <w:t>І - ОП „Летен театър, фестивали и концерти“</w:t>
      </w:r>
      <w:r w:rsidRPr="00AA74AF">
        <w:rPr>
          <w:b/>
          <w:lang w:val="en-US"/>
        </w:rPr>
        <w:t xml:space="preserve"> </w:t>
      </w:r>
      <w:r w:rsidRPr="00AA74AF">
        <w:rPr>
          <w:b/>
        </w:rPr>
        <w:t>създава нова т.13 със следното съдържание:</w:t>
      </w:r>
    </w:p>
    <w:p w:rsidR="00AA74AF" w:rsidRPr="00AA74AF" w:rsidRDefault="00AA74AF" w:rsidP="00AA74AF">
      <w:pPr>
        <w:rPr>
          <w:b/>
        </w:rPr>
      </w:pPr>
    </w:p>
    <w:p w:rsidR="00AA74AF" w:rsidRPr="00AA74AF" w:rsidRDefault="00AA74AF" w:rsidP="00AA74AF">
      <w:pPr>
        <w:rPr>
          <w:rFonts w:eastAsia="Calibri"/>
          <w:b/>
          <w:lang w:eastAsia="en-US"/>
        </w:rPr>
      </w:pPr>
      <w:r w:rsidRPr="00AA74AF">
        <w:rPr>
          <w:b/>
        </w:rPr>
        <w:t xml:space="preserve"> „</w:t>
      </w:r>
      <w:r w:rsidRPr="00AA74AF">
        <w:rPr>
          <w:rFonts w:eastAsia="Calibri"/>
          <w:b/>
          <w:lang w:eastAsia="en-US"/>
        </w:rPr>
        <w:t>13.Услуги и пространства предоставени от „Културно-образователен център на съвременното изкуство (музей)“: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5118"/>
        <w:gridCol w:w="1358"/>
        <w:gridCol w:w="1646"/>
      </w:tblGrid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Културно-образователен център на съвременното изкуство (музей)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Забележка</w:t>
            </w: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 xml:space="preserve">Цени на услуги/права </w:t>
            </w:r>
            <w:r w:rsidRPr="00AA74AF">
              <w:rPr>
                <w:rFonts w:eastAsia="Calibri"/>
                <w:sz w:val="22"/>
                <w:szCs w:val="22"/>
                <w:lang w:eastAsia="en-US"/>
              </w:rPr>
              <w:t>/в лева/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Ползване на зали за конференции, съвещания, семинари, обучения и др. събития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13.1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Експозиционна зала, етаж 1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За събития: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1 час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Вкл. ДДС</w:t>
            </w: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50,00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всеки следващ час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Вкл. ДДС</w:t>
            </w: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25,00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За изложби: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ден /до 8 часа/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80,00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седмица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200,00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 xml:space="preserve">за месец 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500,00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13.2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Зала за временни експозиции, етаж 4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събития: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1 час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50,00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всеки следващ час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25,00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изложби: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седмица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200,00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месец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500,00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13.3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Компютърна зала</w:t>
            </w:r>
            <w:r w:rsidRPr="00AA74A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Групово наемане за обучения, курсове, занимални и други.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1 час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50,00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всеки следващ час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35,00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Индивидуално наемане на компютър в залата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Наем на един компютър за ден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20,00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учащи /студенти и ученици/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10,00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13.4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Конферентна зала /без включена техника/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1 час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60,00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4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120,00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8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200,00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всеки следващ ден /до 8 часа/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150,00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един календарен месец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1000,00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13.5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Кръгла маса в библиотечния отдел за събитие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1 час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20,00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4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50,00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13.6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Външни площи /двор или тераса/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За събития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4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100,00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8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180,00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За базари и изложения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ден /до 8 часа/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5,00/кв.м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ден /до 8 часа - с включени маси/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7,00/кв.м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13.7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Канцеларски услуги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Скенер /сканиране на книги с </w:t>
            </w:r>
            <w:proofErr w:type="spellStart"/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Букскенер</w:t>
            </w:r>
            <w:proofErr w:type="spellEnd"/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/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 xml:space="preserve">От 1 до 10 броя страници  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0.90 бр./стр.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 xml:space="preserve">От 11 страница нагоре  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0.30 бр./стр.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Подвързване на принтирани страници със спирала и хартиен гръб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100 страници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2,30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Над 200 страници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3,00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13.8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Наем на техника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Озвучаване / 2 колони, до 2 микрофона и миксер/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4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50,00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8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80,00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12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110,00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Мултимедия /проектор и екран/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1 час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10,00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4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20,00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До 8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40,00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>Лед стена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събитие до 2 часа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150,00</w:t>
            </w: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Наем на пиано 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4AF" w:rsidRPr="00AA74AF" w:rsidTr="00E37AB2">
        <w:tc>
          <w:tcPr>
            <w:tcW w:w="959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4AF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31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За събитие</w:t>
            </w:r>
          </w:p>
        </w:tc>
        <w:tc>
          <w:tcPr>
            <w:tcW w:w="136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A74AF">
              <w:rPr>
                <w:rFonts w:eastAsia="Calibri"/>
                <w:sz w:val="22"/>
                <w:szCs w:val="22"/>
                <w:lang w:eastAsia="en-US"/>
              </w:rPr>
              <w:t>Вкл.ДДС</w:t>
            </w:r>
            <w:proofErr w:type="spellEnd"/>
          </w:p>
        </w:tc>
        <w:tc>
          <w:tcPr>
            <w:tcW w:w="1653" w:type="dxa"/>
            <w:shd w:val="clear" w:color="auto" w:fill="auto"/>
          </w:tcPr>
          <w:p w:rsidR="00AA74AF" w:rsidRPr="00AA74AF" w:rsidRDefault="00AA74AF" w:rsidP="00AA74AF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4AF">
              <w:rPr>
                <w:rFonts w:eastAsia="Calibri"/>
                <w:sz w:val="22"/>
                <w:szCs w:val="22"/>
                <w:lang w:eastAsia="en-US"/>
              </w:rPr>
              <w:t>25,00</w:t>
            </w:r>
          </w:p>
        </w:tc>
      </w:tr>
    </w:tbl>
    <w:p w:rsidR="00AA74AF" w:rsidRPr="00AA74AF" w:rsidRDefault="00AA74AF" w:rsidP="00AA74AF">
      <w:pPr>
        <w:spacing w:line="276" w:lineRule="auto"/>
        <w:rPr>
          <w:rFonts w:eastAsia="Calibri"/>
          <w:lang w:eastAsia="en-US"/>
        </w:rPr>
      </w:pPr>
    </w:p>
    <w:p w:rsidR="00AA74AF" w:rsidRPr="00AA74AF" w:rsidRDefault="00AA74AF" w:rsidP="002652DF">
      <w:pPr>
        <w:spacing w:after="200" w:line="276" w:lineRule="auto"/>
        <w:jc w:val="both"/>
      </w:pPr>
      <w:r w:rsidRPr="00AA74AF">
        <w:rPr>
          <w:rFonts w:eastAsia="Calibri"/>
          <w:b/>
          <w:sz w:val="22"/>
          <w:szCs w:val="22"/>
          <w:lang w:eastAsia="en-US"/>
        </w:rPr>
        <w:t xml:space="preserve">Т.2 В </w:t>
      </w:r>
      <w:r w:rsidRPr="00AA74AF">
        <w:rPr>
          <w:b/>
        </w:rPr>
        <w:t>Раздел ІV - ОП „Транспорт“  допълва т.1</w:t>
      </w:r>
      <w:r w:rsidRPr="00AA74AF">
        <w:t xml:space="preserve"> „</w:t>
      </w:r>
      <w:r w:rsidRPr="00AA74AF">
        <w:rPr>
          <w:rFonts w:eastAsia="Calibri"/>
          <w:b/>
        </w:rPr>
        <w:t>Закрити паркинги“, като създава нова подточка</w:t>
      </w:r>
      <w:r w:rsidRPr="00AA74AF">
        <w:t xml:space="preserve"> </w:t>
      </w:r>
      <w:r w:rsidRPr="00AA74AF">
        <w:rPr>
          <w:b/>
        </w:rPr>
        <w:t>1.1.4</w:t>
      </w:r>
      <w:r w:rsidRPr="00AA74AF">
        <w:t xml:space="preserve"> „</w:t>
      </w:r>
      <w:r w:rsidRPr="00AA74AF">
        <w:rPr>
          <w:b/>
        </w:rPr>
        <w:t>Паркинг „Културно-образователен център на съвременното изкуство (музей)““</w:t>
      </w:r>
      <w:r w:rsidRPr="00AA74AF">
        <w:t xml:space="preserve"> със следното съдържание:</w:t>
      </w:r>
      <w:r w:rsidR="002652DF">
        <w:t xml:space="preserve"> </w:t>
      </w:r>
    </w:p>
    <w:p w:rsidR="00AA74AF" w:rsidRPr="00AA74AF" w:rsidRDefault="00AA74AF" w:rsidP="00AA74AF">
      <w:pPr>
        <w:spacing w:after="200"/>
        <w:ind w:firstLine="708"/>
        <w:jc w:val="both"/>
      </w:pPr>
    </w:p>
    <w:p w:rsidR="00AA74AF" w:rsidRPr="00AA74AF" w:rsidRDefault="00AA74AF" w:rsidP="002652DF">
      <w:pPr>
        <w:spacing w:after="200"/>
        <w:jc w:val="both"/>
      </w:pPr>
    </w:p>
    <w:tbl>
      <w:tblPr>
        <w:tblpPr w:leftFromText="141" w:rightFromText="141" w:vertAnchor="text" w:horzAnchor="margin" w:tblpXSpec="center" w:tblpY="-991"/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562"/>
        <w:gridCol w:w="1373"/>
        <w:gridCol w:w="2114"/>
      </w:tblGrid>
      <w:tr w:rsidR="00AA74AF" w:rsidRPr="00AA74AF" w:rsidTr="00E37AB2">
        <w:trPr>
          <w:trHeight w:val="29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jc w:val="center"/>
              <w:rPr>
                <w:rFonts w:eastAsia="Calibri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rPr>
                <w:rFonts w:eastAsia="Calibri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jc w:val="center"/>
              <w:rPr>
                <w:rFonts w:eastAsia="Calibri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A74AF" w:rsidRPr="00AA74AF" w:rsidTr="00E37AB2">
        <w:trPr>
          <w:trHeight w:val="29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jc w:val="center"/>
              <w:rPr>
                <w:rFonts w:eastAsia="Calibri"/>
                <w:b/>
              </w:rPr>
            </w:pPr>
            <w:r w:rsidRPr="00AA74AF">
              <w:rPr>
                <w:rFonts w:eastAsia="Calibri"/>
                <w:b/>
              </w:rPr>
              <w:t>1.1.4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rPr>
                <w:rFonts w:eastAsia="Calibri"/>
                <w:b/>
              </w:rPr>
            </w:pPr>
            <w:r w:rsidRPr="00AA74AF">
              <w:rPr>
                <w:rFonts w:eastAsia="Calibri"/>
                <w:b/>
              </w:rPr>
              <w:t>Паркинг „</w:t>
            </w:r>
            <w:r w:rsidRPr="00AA74AF">
              <w:rPr>
                <w:b/>
              </w:rPr>
              <w:t>Културно-образователен център на съвременното изкуство (музей)“</w:t>
            </w:r>
            <w:r w:rsidRPr="00AA74AF">
              <w:rPr>
                <w:rFonts w:eastAsia="Calibri"/>
                <w:b/>
              </w:rPr>
              <w:t xml:space="preserve"> </w:t>
            </w:r>
            <w:r w:rsidRPr="00AA74AF">
              <w:rPr>
                <w:rFonts w:eastAsia="Calibri"/>
              </w:rPr>
              <w:t xml:space="preserve"> 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rPr>
                <w:rFonts w:eastAsia="Calibri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rPr>
                <w:rFonts w:eastAsia="Calibri"/>
                <w:lang w:val="ru-RU"/>
              </w:rPr>
            </w:pPr>
          </w:p>
        </w:tc>
      </w:tr>
      <w:tr w:rsidR="00AA74AF" w:rsidRPr="00AA74AF" w:rsidTr="00E37AB2">
        <w:trPr>
          <w:trHeight w:val="29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jc w:val="center"/>
              <w:rPr>
                <w:rFonts w:eastAsia="Calibri"/>
              </w:rPr>
            </w:pPr>
            <w:r w:rsidRPr="00AA74AF">
              <w:rPr>
                <w:rFonts w:eastAsia="Calibri"/>
              </w:rPr>
              <w:t>1.1.4.1.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rPr>
                <w:rFonts w:eastAsia="Calibri"/>
              </w:rPr>
            </w:pPr>
            <w:r w:rsidRPr="00AA74AF">
              <w:rPr>
                <w:rFonts w:eastAsia="Calibri"/>
              </w:rPr>
              <w:t>Престой до един час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jc w:val="center"/>
              <w:rPr>
                <w:rFonts w:eastAsia="Calibri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jc w:val="center"/>
              <w:rPr>
                <w:rFonts w:eastAsia="Calibri"/>
                <w:lang w:val="ru-RU"/>
              </w:rPr>
            </w:pPr>
            <w:r w:rsidRPr="00AA74AF">
              <w:rPr>
                <w:rFonts w:eastAsia="Calibri"/>
                <w:lang w:val="ru-RU"/>
              </w:rPr>
              <w:t>безплатно</w:t>
            </w:r>
          </w:p>
        </w:tc>
      </w:tr>
      <w:tr w:rsidR="00AA74AF" w:rsidRPr="00AA74AF" w:rsidTr="00E37AB2">
        <w:trPr>
          <w:trHeight w:val="29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jc w:val="center"/>
              <w:rPr>
                <w:rFonts w:eastAsia="Calibri"/>
              </w:rPr>
            </w:pPr>
            <w:r w:rsidRPr="00AA74AF">
              <w:rPr>
                <w:rFonts w:eastAsia="Calibri"/>
              </w:rPr>
              <w:t>1.1.4.2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rPr>
                <w:rFonts w:eastAsia="Calibri"/>
              </w:rPr>
            </w:pPr>
            <w:r w:rsidRPr="00AA74AF">
              <w:rPr>
                <w:rFonts w:eastAsia="Calibri"/>
              </w:rPr>
              <w:t xml:space="preserve">Престой от над един до пет часа   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jc w:val="center"/>
              <w:rPr>
                <w:rFonts w:eastAsia="Calibri"/>
              </w:rPr>
            </w:pPr>
            <w:r w:rsidRPr="00AA74AF">
              <w:rPr>
                <w:rFonts w:eastAsia="Calibri"/>
              </w:rPr>
              <w:t>вкл. ДДС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jc w:val="center"/>
              <w:rPr>
                <w:rFonts w:eastAsia="Calibri"/>
                <w:lang w:val="ru-RU"/>
              </w:rPr>
            </w:pPr>
            <w:r w:rsidRPr="00AA74AF">
              <w:rPr>
                <w:rFonts w:eastAsia="Calibri"/>
                <w:lang w:val="ru-RU"/>
              </w:rPr>
              <w:t>1,50 / на час</w:t>
            </w:r>
          </w:p>
        </w:tc>
      </w:tr>
      <w:tr w:rsidR="00AA74AF" w:rsidRPr="00AA74AF" w:rsidTr="00E37AB2">
        <w:trPr>
          <w:trHeight w:val="29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jc w:val="center"/>
              <w:rPr>
                <w:rFonts w:eastAsia="Calibri"/>
              </w:rPr>
            </w:pPr>
            <w:r w:rsidRPr="00AA74AF">
              <w:rPr>
                <w:rFonts w:eastAsia="Calibri"/>
              </w:rPr>
              <w:t>1.1.4.3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rPr>
                <w:rFonts w:eastAsia="Calibri"/>
              </w:rPr>
            </w:pPr>
            <w:r w:rsidRPr="00AA74AF">
              <w:rPr>
                <w:rFonts w:eastAsia="Calibri"/>
              </w:rPr>
              <w:t xml:space="preserve">Престой от пети до осми час 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jc w:val="center"/>
              <w:rPr>
                <w:rFonts w:eastAsia="Calibri"/>
              </w:rPr>
            </w:pPr>
            <w:r w:rsidRPr="00AA74AF">
              <w:rPr>
                <w:rFonts w:eastAsia="Calibri"/>
              </w:rPr>
              <w:t>вкл. ДДС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jc w:val="center"/>
              <w:rPr>
                <w:rFonts w:eastAsia="Calibri"/>
                <w:lang w:val="ru-RU"/>
              </w:rPr>
            </w:pPr>
            <w:r w:rsidRPr="00AA74AF">
              <w:rPr>
                <w:rFonts w:eastAsia="Calibri"/>
                <w:lang w:val="ru-RU"/>
              </w:rPr>
              <w:t>2,50 / на час</w:t>
            </w:r>
          </w:p>
        </w:tc>
      </w:tr>
      <w:tr w:rsidR="00AA74AF" w:rsidRPr="00AA74AF" w:rsidTr="00E37AB2">
        <w:trPr>
          <w:trHeight w:val="29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jc w:val="center"/>
              <w:rPr>
                <w:rFonts w:eastAsia="Calibri"/>
              </w:rPr>
            </w:pPr>
            <w:r w:rsidRPr="00AA74AF">
              <w:rPr>
                <w:rFonts w:eastAsia="Calibri"/>
              </w:rPr>
              <w:t>1.1.4.4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4AF" w:rsidRPr="00AA74AF" w:rsidRDefault="00AA74AF" w:rsidP="00AA74AF">
            <w:pPr>
              <w:rPr>
                <w:rFonts w:eastAsia="Calibri"/>
              </w:rPr>
            </w:pPr>
            <w:r w:rsidRPr="00AA74AF">
              <w:rPr>
                <w:rFonts w:eastAsia="Calibri"/>
              </w:rPr>
              <w:t xml:space="preserve">Престой след осми час 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jc w:val="center"/>
              <w:rPr>
                <w:rFonts w:eastAsia="Calibri"/>
              </w:rPr>
            </w:pPr>
            <w:r w:rsidRPr="00AA74AF">
              <w:rPr>
                <w:rFonts w:eastAsia="Calibri"/>
              </w:rPr>
              <w:t>вкл. ДДС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4AF" w:rsidRPr="00AA74AF" w:rsidRDefault="00AA74AF" w:rsidP="00AA74AF">
            <w:pPr>
              <w:jc w:val="center"/>
              <w:rPr>
                <w:rFonts w:eastAsia="Calibri"/>
                <w:lang w:val="ru-RU"/>
              </w:rPr>
            </w:pPr>
            <w:r w:rsidRPr="00AA74AF">
              <w:rPr>
                <w:rFonts w:eastAsia="Calibri"/>
                <w:lang w:val="ru-RU"/>
              </w:rPr>
              <w:t>3,00 / на час</w:t>
            </w:r>
          </w:p>
        </w:tc>
      </w:tr>
    </w:tbl>
    <w:p w:rsidR="00742484" w:rsidRDefault="00742484" w:rsidP="004254C7">
      <w:pPr>
        <w:jc w:val="both"/>
        <w:rPr>
          <w:sz w:val="26"/>
          <w:szCs w:val="26"/>
        </w:rPr>
      </w:pPr>
    </w:p>
    <w:p w:rsidR="004254C7" w:rsidRPr="00550958" w:rsidRDefault="004254C7" w:rsidP="004254C7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4254C7" w:rsidRPr="00550958" w:rsidRDefault="004254C7" w:rsidP="004254C7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550958">
        <w:rPr>
          <w:b/>
          <w:sz w:val="26"/>
          <w:szCs w:val="26"/>
        </w:rPr>
        <w:t>ДИМИТЪР НИКОЛОВ</w:t>
      </w:r>
    </w:p>
    <w:p w:rsidR="004254C7" w:rsidRPr="00550958" w:rsidRDefault="004254C7" w:rsidP="004254C7">
      <w:pPr>
        <w:widowControl w:val="0"/>
        <w:autoSpaceDE w:val="0"/>
        <w:autoSpaceDN w:val="0"/>
        <w:adjustRightInd w:val="0"/>
        <w:jc w:val="both"/>
        <w:rPr>
          <w:i/>
          <w:iCs/>
          <w:sz w:val="26"/>
          <w:szCs w:val="26"/>
        </w:rPr>
      </w:pPr>
      <w:r w:rsidRPr="00550958">
        <w:rPr>
          <w:i/>
          <w:iCs/>
          <w:sz w:val="26"/>
          <w:szCs w:val="26"/>
        </w:rPr>
        <w:t>Кмет на Община Бургас</w:t>
      </w:r>
    </w:p>
    <w:p w:rsidR="004254C7" w:rsidRPr="00550958" w:rsidRDefault="004254C7" w:rsidP="004254C7">
      <w:pPr>
        <w:widowControl w:val="0"/>
        <w:autoSpaceDE w:val="0"/>
        <w:autoSpaceDN w:val="0"/>
        <w:adjustRightInd w:val="0"/>
        <w:jc w:val="both"/>
        <w:rPr>
          <w:i/>
          <w:iCs/>
          <w:sz w:val="26"/>
          <w:szCs w:val="26"/>
        </w:rPr>
      </w:pPr>
    </w:p>
    <w:p w:rsidR="004254C7" w:rsidRPr="00F4349A" w:rsidRDefault="004254C7" w:rsidP="004254C7">
      <w:pPr>
        <w:widowControl w:val="0"/>
        <w:autoSpaceDE w:val="0"/>
        <w:autoSpaceDN w:val="0"/>
        <w:adjustRightInd w:val="0"/>
        <w:jc w:val="both"/>
        <w:rPr>
          <w:i/>
          <w:iCs/>
          <w:lang w:val="en-US"/>
        </w:rPr>
      </w:pPr>
    </w:p>
    <w:p w:rsidR="004254C7" w:rsidRDefault="004254C7" w:rsidP="00686817">
      <w:pPr>
        <w:jc w:val="both"/>
        <w:rPr>
          <w:b/>
          <w:sz w:val="26"/>
          <w:szCs w:val="26"/>
        </w:rPr>
      </w:pPr>
    </w:p>
    <w:p w:rsidR="00686817" w:rsidRDefault="00686817" w:rsidP="00686817">
      <w:pPr>
        <w:rPr>
          <w:sz w:val="26"/>
          <w:szCs w:val="26"/>
        </w:rPr>
      </w:pPr>
    </w:p>
    <w:p w:rsidR="00686817" w:rsidRDefault="00686817" w:rsidP="00686817">
      <w:pPr>
        <w:rPr>
          <w:i/>
          <w:lang w:val="ru-RU"/>
        </w:rPr>
      </w:pPr>
    </w:p>
    <w:sectPr w:rsidR="00686817" w:rsidSect="002652DF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B22E0"/>
    <w:multiLevelType w:val="hybridMultilevel"/>
    <w:tmpl w:val="DEE48D54"/>
    <w:lvl w:ilvl="0" w:tplc="05747AD0">
      <w:start w:val="13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287005AA"/>
    <w:multiLevelType w:val="hybridMultilevel"/>
    <w:tmpl w:val="4336D444"/>
    <w:lvl w:ilvl="0" w:tplc="8C841118">
      <w:start w:val="1"/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" w15:restartNumberingAfterBreak="0">
    <w:nsid w:val="41627FA6"/>
    <w:multiLevelType w:val="hybridMultilevel"/>
    <w:tmpl w:val="81806F7C"/>
    <w:lvl w:ilvl="0" w:tplc="798C643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7812777"/>
    <w:multiLevelType w:val="hybridMultilevel"/>
    <w:tmpl w:val="94E6A194"/>
    <w:lvl w:ilvl="0" w:tplc="DDC45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D2A5284"/>
    <w:multiLevelType w:val="multilevel"/>
    <w:tmpl w:val="D25CBD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69033C"/>
    <w:multiLevelType w:val="hybridMultilevel"/>
    <w:tmpl w:val="9F6C6044"/>
    <w:lvl w:ilvl="0" w:tplc="25B4CC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131B9F"/>
    <w:multiLevelType w:val="hybridMultilevel"/>
    <w:tmpl w:val="69AA3EA2"/>
    <w:lvl w:ilvl="0" w:tplc="6CF68032">
      <w:start w:val="1"/>
      <w:numFmt w:val="bullet"/>
      <w:lvlText w:val="-"/>
      <w:lvlJc w:val="left"/>
      <w:pPr>
        <w:ind w:left="115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201"/>
    <w:rsid w:val="00021847"/>
    <w:rsid w:val="00026C12"/>
    <w:rsid w:val="0005665A"/>
    <w:rsid w:val="000935DE"/>
    <w:rsid w:val="000F219E"/>
    <w:rsid w:val="001504F6"/>
    <w:rsid w:val="00183DF1"/>
    <w:rsid w:val="001972B2"/>
    <w:rsid w:val="001B173C"/>
    <w:rsid w:val="001B6FC0"/>
    <w:rsid w:val="002312D3"/>
    <w:rsid w:val="002652DF"/>
    <w:rsid w:val="00266B10"/>
    <w:rsid w:val="002F188F"/>
    <w:rsid w:val="00355005"/>
    <w:rsid w:val="00383973"/>
    <w:rsid w:val="003A7E34"/>
    <w:rsid w:val="003B4587"/>
    <w:rsid w:val="003E3260"/>
    <w:rsid w:val="003E6DB2"/>
    <w:rsid w:val="004254C7"/>
    <w:rsid w:val="00450201"/>
    <w:rsid w:val="005B7414"/>
    <w:rsid w:val="005F4457"/>
    <w:rsid w:val="00604B82"/>
    <w:rsid w:val="00630A94"/>
    <w:rsid w:val="00686817"/>
    <w:rsid w:val="00691DC0"/>
    <w:rsid w:val="006C1375"/>
    <w:rsid w:val="006F0F41"/>
    <w:rsid w:val="007414AD"/>
    <w:rsid w:val="00742484"/>
    <w:rsid w:val="00774406"/>
    <w:rsid w:val="00782110"/>
    <w:rsid w:val="00792D68"/>
    <w:rsid w:val="00795BC5"/>
    <w:rsid w:val="00796830"/>
    <w:rsid w:val="007C7ED6"/>
    <w:rsid w:val="007E2264"/>
    <w:rsid w:val="00834583"/>
    <w:rsid w:val="008A3454"/>
    <w:rsid w:val="008A42B8"/>
    <w:rsid w:val="008F15F0"/>
    <w:rsid w:val="00976157"/>
    <w:rsid w:val="009C73DA"/>
    <w:rsid w:val="00A00815"/>
    <w:rsid w:val="00AA74AF"/>
    <w:rsid w:val="00B06E96"/>
    <w:rsid w:val="00B07FBE"/>
    <w:rsid w:val="00B32D41"/>
    <w:rsid w:val="00B409CC"/>
    <w:rsid w:val="00B57E07"/>
    <w:rsid w:val="00B748DB"/>
    <w:rsid w:val="00C016D1"/>
    <w:rsid w:val="00C0714A"/>
    <w:rsid w:val="00C0795F"/>
    <w:rsid w:val="00C2281B"/>
    <w:rsid w:val="00C361D3"/>
    <w:rsid w:val="00C45103"/>
    <w:rsid w:val="00CE5895"/>
    <w:rsid w:val="00D039DE"/>
    <w:rsid w:val="00DE734C"/>
    <w:rsid w:val="00E3249B"/>
    <w:rsid w:val="00E3284B"/>
    <w:rsid w:val="00E37AB2"/>
    <w:rsid w:val="00F9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ABE724-785F-4EDD-9394-4AD30021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686817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681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semiHidden/>
    <w:unhideWhenUsed/>
    <w:rsid w:val="00686817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BodyTextIndent">
    <w:name w:val="Body Text Indent"/>
    <w:basedOn w:val="Normal"/>
    <w:link w:val="BodyTextIndentChar"/>
    <w:unhideWhenUsed/>
    <w:rsid w:val="00686817"/>
    <w:pPr>
      <w:widowControl w:val="0"/>
      <w:ind w:firstLine="630"/>
      <w:jc w:val="both"/>
    </w:pPr>
    <w:rPr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8681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odyTextIndent2">
    <w:name w:val="Body Text Indent 2"/>
    <w:basedOn w:val="Normal"/>
    <w:link w:val="BodyTextIndent2Char"/>
    <w:semiHidden/>
    <w:unhideWhenUsed/>
    <w:rsid w:val="00686817"/>
    <w:pPr>
      <w:widowControl w:val="0"/>
      <w:ind w:firstLine="1134"/>
      <w:jc w:val="both"/>
    </w:pPr>
    <w:rPr>
      <w:sz w:val="28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86817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6868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68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681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868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681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8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817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817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817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817"/>
    <w:rPr>
      <w:rFonts w:ascii="Tahoma" w:eastAsia="Times New Roman" w:hAnsi="Tahoma" w:cs="Tahoma"/>
      <w:sz w:val="16"/>
      <w:szCs w:val="16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817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686817"/>
    <w:pPr>
      <w:suppressLineNumbers/>
      <w:suppressAutoHyphens/>
    </w:pPr>
    <w:rPr>
      <w:lang w:eastAsia="ar-SA"/>
    </w:rPr>
  </w:style>
  <w:style w:type="table" w:styleId="TableGrid">
    <w:name w:val="Table Grid"/>
    <w:basedOn w:val="TableNormal"/>
    <w:uiPriority w:val="59"/>
    <w:rsid w:val="008A4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Reneta Raykova</cp:lastModifiedBy>
  <cp:revision>2</cp:revision>
  <cp:lastPrinted>2021-06-21T09:06:00Z</cp:lastPrinted>
  <dcterms:created xsi:type="dcterms:W3CDTF">2021-06-21T11:24:00Z</dcterms:created>
  <dcterms:modified xsi:type="dcterms:W3CDTF">2021-06-21T11:24:00Z</dcterms:modified>
</cp:coreProperties>
</file>