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05C" w:rsidRDefault="00CD735D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 xml:space="preserve">НАРЕДБА ЗА УСЛОВИЯТА И РЕДА ЗА ПЛАТЕНО И БЕЗПЛАТНО </w:t>
      </w:r>
    </w:p>
    <w:p w:rsidR="00FA005C" w:rsidRDefault="00CD735D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ПАРКИРАНЕ И КОНТРОЛИРАН ДОСТЪП НА МОТОРНИ ПРЕВОЗНИ СРЕДСТВА В ОПРЕДЕЛЕНИ ЗОНИ НА ТЕРИТОРИЯТА НА ОБЩИНА БУРГАС</w:t>
      </w:r>
      <w:r w:rsidR="00F345AF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F345AF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A5052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№16/24.11.2020 г.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</w:p>
    <w:p w:rsidR="00F345AF" w:rsidRPr="00CD735D" w:rsidRDefault="00F345AF" w:rsidP="00C55CE7">
      <w:pPr>
        <w:pStyle w:val="BodyText"/>
        <w:rPr>
          <w:b/>
          <w:color w:val="000000" w:themeColor="text1"/>
          <w:szCs w:val="24"/>
        </w:rPr>
      </w:pPr>
    </w:p>
    <w:p w:rsidR="00C55CE7" w:rsidRPr="00002698" w:rsidRDefault="00C55CE7" w:rsidP="00CD735D">
      <w:pPr>
        <w:pStyle w:val="BodyText"/>
        <w:rPr>
          <w:b/>
          <w:color w:val="000000" w:themeColor="text1"/>
          <w:szCs w:val="24"/>
          <w:lang w:val="bg-BG"/>
        </w:rPr>
      </w:pPr>
      <w:proofErr w:type="spellStart"/>
      <w:r w:rsidRPr="00CD735D">
        <w:rPr>
          <w:b/>
          <w:color w:val="000000" w:themeColor="text1"/>
          <w:szCs w:val="24"/>
        </w:rPr>
        <w:t>Приета</w:t>
      </w:r>
      <w:proofErr w:type="spellEnd"/>
      <w:r w:rsidRPr="00CD735D">
        <w:rPr>
          <w:b/>
          <w:color w:val="000000" w:themeColor="text1"/>
          <w:szCs w:val="24"/>
        </w:rPr>
        <w:t xml:space="preserve"> с </w:t>
      </w:r>
      <w:proofErr w:type="spellStart"/>
      <w:r w:rsidRPr="00CD735D">
        <w:rPr>
          <w:b/>
          <w:color w:val="000000" w:themeColor="text1"/>
          <w:szCs w:val="24"/>
        </w:rPr>
        <w:t>решение</w:t>
      </w:r>
      <w:proofErr w:type="spellEnd"/>
      <w:r w:rsidRPr="00CD735D">
        <w:rPr>
          <w:b/>
          <w:color w:val="000000" w:themeColor="text1"/>
          <w:szCs w:val="24"/>
        </w:rPr>
        <w:t xml:space="preserve"> </w:t>
      </w:r>
      <w:proofErr w:type="spellStart"/>
      <w:r w:rsidRPr="00CD735D">
        <w:rPr>
          <w:b/>
          <w:color w:val="000000" w:themeColor="text1"/>
          <w:szCs w:val="24"/>
        </w:rPr>
        <w:t>на</w:t>
      </w:r>
      <w:proofErr w:type="spellEnd"/>
      <w:r w:rsidRPr="00CD735D">
        <w:rPr>
          <w:b/>
          <w:color w:val="000000" w:themeColor="text1"/>
          <w:szCs w:val="24"/>
        </w:rPr>
        <w:t xml:space="preserve"> </w:t>
      </w:r>
      <w:proofErr w:type="spellStart"/>
      <w:r w:rsidRPr="00CD735D">
        <w:rPr>
          <w:b/>
          <w:color w:val="000000" w:themeColor="text1"/>
          <w:szCs w:val="24"/>
        </w:rPr>
        <w:t>Общински</w:t>
      </w:r>
      <w:proofErr w:type="spellEnd"/>
      <w:r w:rsidRPr="00CD735D">
        <w:rPr>
          <w:b/>
          <w:color w:val="000000" w:themeColor="text1"/>
          <w:szCs w:val="24"/>
        </w:rPr>
        <w:t xml:space="preserve"> </w:t>
      </w:r>
      <w:proofErr w:type="spellStart"/>
      <w:r w:rsidRPr="00CD735D">
        <w:rPr>
          <w:b/>
          <w:color w:val="000000" w:themeColor="text1"/>
          <w:szCs w:val="24"/>
        </w:rPr>
        <w:t>съвет-Бургас</w:t>
      </w:r>
      <w:proofErr w:type="spellEnd"/>
      <w:r w:rsidRPr="00CD735D">
        <w:rPr>
          <w:b/>
          <w:color w:val="000000" w:themeColor="text1"/>
          <w:szCs w:val="24"/>
        </w:rPr>
        <w:t xml:space="preserve"> </w:t>
      </w:r>
      <w:proofErr w:type="spellStart"/>
      <w:r w:rsidRPr="00CD735D">
        <w:rPr>
          <w:b/>
          <w:color w:val="000000" w:themeColor="text1"/>
          <w:szCs w:val="24"/>
        </w:rPr>
        <w:t>по</w:t>
      </w:r>
      <w:proofErr w:type="spellEnd"/>
      <w:r w:rsidRPr="00CD735D">
        <w:rPr>
          <w:b/>
          <w:color w:val="000000" w:themeColor="text1"/>
          <w:szCs w:val="24"/>
        </w:rPr>
        <w:t xml:space="preserve"> т. 3, </w:t>
      </w:r>
      <w:proofErr w:type="spellStart"/>
      <w:r w:rsidRPr="00CD735D">
        <w:rPr>
          <w:b/>
          <w:color w:val="000000" w:themeColor="text1"/>
          <w:szCs w:val="24"/>
        </w:rPr>
        <w:t>Протокол</w:t>
      </w:r>
      <w:proofErr w:type="spellEnd"/>
      <w:r w:rsidRPr="00CD735D">
        <w:rPr>
          <w:b/>
          <w:color w:val="000000" w:themeColor="text1"/>
          <w:szCs w:val="24"/>
        </w:rPr>
        <w:t xml:space="preserve"> №</w:t>
      </w:r>
      <w:r w:rsidRPr="00CD735D">
        <w:rPr>
          <w:b/>
          <w:color w:val="000000" w:themeColor="text1"/>
          <w:szCs w:val="24"/>
          <w:lang w:val="bg-BG"/>
        </w:rPr>
        <w:t xml:space="preserve">27/24.09.2013 </w:t>
      </w:r>
      <w:proofErr w:type="gramStart"/>
      <w:r w:rsidRPr="00CD735D">
        <w:rPr>
          <w:b/>
          <w:color w:val="000000" w:themeColor="text1"/>
          <w:szCs w:val="24"/>
          <w:lang w:val="bg-BG"/>
        </w:rPr>
        <w:t>г.</w:t>
      </w:r>
      <w:r w:rsidR="00223C7B" w:rsidRPr="00CD735D">
        <w:rPr>
          <w:b/>
          <w:color w:val="000000" w:themeColor="text1"/>
          <w:szCs w:val="24"/>
          <w:lang w:val="bg-BG"/>
        </w:rPr>
        <w:t>,</w:t>
      </w:r>
      <w:proofErr w:type="gramEnd"/>
      <w:r w:rsidR="00223C7B" w:rsidRPr="00CD735D">
        <w:rPr>
          <w:b/>
          <w:color w:val="000000" w:themeColor="text1"/>
          <w:szCs w:val="24"/>
          <w:lang w:val="bg-BG"/>
        </w:rPr>
        <w:t xml:space="preserve"> изменена и допълнена: по т.</w:t>
      </w:r>
      <w:r w:rsidR="006C252D" w:rsidRPr="00CD735D">
        <w:rPr>
          <w:b/>
          <w:color w:val="000000" w:themeColor="text1"/>
          <w:szCs w:val="24"/>
          <w:lang w:val="bg-BG"/>
        </w:rPr>
        <w:t xml:space="preserve">11, </w:t>
      </w:r>
      <w:proofErr w:type="spellStart"/>
      <w:r w:rsidR="006C252D" w:rsidRPr="00CD735D">
        <w:rPr>
          <w:b/>
          <w:color w:val="000000" w:themeColor="text1"/>
          <w:szCs w:val="24"/>
        </w:rPr>
        <w:t>Протокол</w:t>
      </w:r>
      <w:proofErr w:type="spellEnd"/>
      <w:r w:rsidR="006C252D" w:rsidRPr="00CD735D">
        <w:rPr>
          <w:b/>
          <w:color w:val="000000" w:themeColor="text1"/>
          <w:szCs w:val="24"/>
        </w:rPr>
        <w:t xml:space="preserve"> №</w:t>
      </w:r>
      <w:r w:rsidR="00326F2E" w:rsidRPr="00CD735D">
        <w:rPr>
          <w:b/>
          <w:color w:val="000000" w:themeColor="text1"/>
          <w:szCs w:val="24"/>
          <w:lang w:val="bg-BG"/>
        </w:rPr>
        <w:t xml:space="preserve"> 42/28.10.2014 г., изм.</w:t>
      </w:r>
      <w:r w:rsidR="00FB34E3" w:rsidRPr="00CD735D">
        <w:rPr>
          <w:b/>
          <w:color w:val="000000" w:themeColor="text1"/>
          <w:szCs w:val="24"/>
          <w:lang w:val="bg-BG"/>
        </w:rPr>
        <w:t xml:space="preserve"> и доп.</w:t>
      </w:r>
      <w:r w:rsidR="00326F2E" w:rsidRPr="00CD735D">
        <w:rPr>
          <w:b/>
          <w:color w:val="000000" w:themeColor="text1"/>
          <w:szCs w:val="24"/>
          <w:lang w:val="bg-BG"/>
        </w:rPr>
        <w:t>-Протокол № 45/16.12.2014 г.</w:t>
      </w:r>
      <w:r w:rsidR="00F848B2" w:rsidRPr="00CD735D">
        <w:rPr>
          <w:b/>
          <w:color w:val="000000" w:themeColor="text1"/>
          <w:szCs w:val="24"/>
          <w:lang w:val="bg-BG"/>
        </w:rPr>
        <w:t>, изм. и доп.</w:t>
      </w:r>
      <w:r w:rsidR="00C3633A" w:rsidRPr="00CD735D">
        <w:rPr>
          <w:b/>
          <w:color w:val="000000" w:themeColor="text1"/>
          <w:szCs w:val="24"/>
          <w:lang w:val="bg-BG"/>
        </w:rPr>
        <w:t xml:space="preserve"> по т.9</w:t>
      </w:r>
      <w:r w:rsidR="00F848B2" w:rsidRPr="00CD735D">
        <w:rPr>
          <w:b/>
          <w:color w:val="000000" w:themeColor="text1"/>
          <w:szCs w:val="24"/>
          <w:lang w:val="bg-BG"/>
        </w:rPr>
        <w:t>, Протокол № 51/28.04.2015 г.</w:t>
      </w:r>
      <w:r w:rsidR="006814C8" w:rsidRPr="00CD735D">
        <w:rPr>
          <w:b/>
          <w:color w:val="000000" w:themeColor="text1"/>
          <w:szCs w:val="24"/>
          <w:lang w:val="bg-BG"/>
        </w:rPr>
        <w:t>; по т.1, Протокол №9/29.03.2016 г.</w:t>
      </w:r>
      <w:r w:rsidR="006673F2" w:rsidRPr="00CD735D">
        <w:rPr>
          <w:b/>
          <w:color w:val="000000" w:themeColor="text1"/>
          <w:szCs w:val="24"/>
          <w:lang w:val="bg-BG"/>
        </w:rPr>
        <w:t>; по т.3, Протокол №16/30.08.2016 г.</w:t>
      </w:r>
      <w:r w:rsidR="00D15D3F" w:rsidRPr="00CD735D">
        <w:rPr>
          <w:b/>
          <w:color w:val="000000" w:themeColor="text1"/>
          <w:szCs w:val="24"/>
          <w:lang w:val="bg-BG"/>
        </w:rPr>
        <w:t>; по т.4, Протокол №26/25.04.2017 г.</w:t>
      </w:r>
      <w:r w:rsidR="00674E18" w:rsidRPr="00CD735D">
        <w:rPr>
          <w:b/>
          <w:color w:val="000000" w:themeColor="text1"/>
          <w:szCs w:val="24"/>
          <w:lang w:val="bg-BG"/>
        </w:rPr>
        <w:t>; по т.3, Протокол №28/27.06.2017 г.</w:t>
      </w:r>
      <w:r w:rsidR="00A22C10" w:rsidRPr="00CD735D">
        <w:rPr>
          <w:b/>
          <w:color w:val="000000" w:themeColor="text1"/>
          <w:szCs w:val="24"/>
          <w:lang w:val="bg-BG"/>
        </w:rPr>
        <w:t>; по т.2, Протокол№36/19.12.2017 г.</w:t>
      </w:r>
      <w:r w:rsidR="00265FF7" w:rsidRPr="00CD735D">
        <w:rPr>
          <w:b/>
          <w:color w:val="000000" w:themeColor="text1"/>
          <w:szCs w:val="24"/>
          <w:lang w:val="bg-BG"/>
        </w:rPr>
        <w:t>; по т.1, Протокол №39/27.03.2018 г.</w:t>
      </w:r>
      <w:r w:rsidR="00AC3F1A" w:rsidRPr="00CD735D">
        <w:rPr>
          <w:b/>
          <w:color w:val="000000" w:themeColor="text1"/>
          <w:szCs w:val="24"/>
          <w:lang w:val="bg-BG"/>
        </w:rPr>
        <w:t>; по т.2, Протокол №48/25.09.2018 г.</w:t>
      </w:r>
      <w:r w:rsidR="001E3104" w:rsidRPr="00CD735D">
        <w:rPr>
          <w:b/>
          <w:color w:val="000000" w:themeColor="text1"/>
          <w:szCs w:val="24"/>
          <w:lang w:val="bg-BG"/>
        </w:rPr>
        <w:t>; по т.2, Протокол №7/27.02.2020 г.</w:t>
      </w:r>
      <w:r w:rsidR="00160527" w:rsidRPr="00CD735D">
        <w:rPr>
          <w:b/>
          <w:color w:val="000000" w:themeColor="text1"/>
          <w:szCs w:val="24"/>
          <w:lang w:val="bg-BG"/>
        </w:rPr>
        <w:t>; по т.5, Протокол №8/31.03.2020 г.</w:t>
      </w:r>
      <w:r w:rsidR="00C7713C" w:rsidRPr="00CD735D">
        <w:rPr>
          <w:b/>
          <w:color w:val="000000" w:themeColor="text1"/>
          <w:szCs w:val="24"/>
          <w:lang w:val="bg-BG"/>
        </w:rPr>
        <w:t>;</w:t>
      </w:r>
      <w:r w:rsidR="00A5052C" w:rsidRPr="00CD735D">
        <w:rPr>
          <w:b/>
          <w:color w:val="000000" w:themeColor="text1"/>
          <w:szCs w:val="24"/>
          <w:lang w:val="bg-BG"/>
        </w:rPr>
        <w:t xml:space="preserve"> по т.2, Протокол №16/24.11.2020 г.</w:t>
      </w:r>
      <w:r w:rsidR="00C7713C" w:rsidRPr="00CD735D">
        <w:rPr>
          <w:b/>
          <w:color w:val="000000" w:themeColor="text1"/>
          <w:szCs w:val="24"/>
          <w:lang w:val="bg-BG"/>
        </w:rPr>
        <w:t>; по т.10, Протокол №18/21.12.2020 г.</w:t>
      </w:r>
      <w:r w:rsidR="00002698">
        <w:rPr>
          <w:b/>
          <w:color w:val="000000" w:themeColor="text1"/>
          <w:szCs w:val="24"/>
          <w:lang w:val="bg-BG"/>
        </w:rPr>
        <w:t>; по т</w:t>
      </w:r>
      <w:r w:rsidR="00DA5CED">
        <w:rPr>
          <w:b/>
          <w:color w:val="000000" w:themeColor="text1"/>
          <w:szCs w:val="24"/>
          <w:lang w:val="bg-BG"/>
        </w:rPr>
        <w:t>.2, Протокол №20/23 и 24.02.2021</w:t>
      </w:r>
      <w:r w:rsidR="00002698">
        <w:rPr>
          <w:b/>
          <w:color w:val="000000" w:themeColor="text1"/>
          <w:szCs w:val="24"/>
          <w:lang w:val="bg-BG"/>
        </w:rPr>
        <w:t xml:space="preserve"> г.</w:t>
      </w:r>
    </w:p>
    <w:p w:rsidR="00823AE3" w:rsidRPr="00CD735D" w:rsidRDefault="00823AE3" w:rsidP="00823AE3">
      <w:pPr>
        <w:tabs>
          <w:tab w:val="left" w:pos="-284"/>
          <w:tab w:val="left" w:pos="-142"/>
        </w:tabs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Раздел I </w:t>
      </w: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Общи положения </w:t>
      </w:r>
    </w:p>
    <w:p w:rsidR="003D6360" w:rsidRPr="00CD735D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D22BCC">
      <w:pPr>
        <w:tabs>
          <w:tab w:val="left" w:pos="-284"/>
          <w:tab w:val="left" w:pos="-142"/>
        </w:tabs>
        <w:spacing w:after="0" w:line="240" w:lineRule="auto"/>
        <w:ind w:hanging="142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Чл.1.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997D6F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</w:t>
      </w:r>
      <w:r w:rsidR="0055659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изм. Протокол №7/27.02.2020</w:t>
      </w:r>
      <w:r w:rsidR="00997D6F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г.</w:t>
      </w:r>
      <w:r w:rsidR="003411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№16/24.11.2020 г.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3411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Наредбата урежда условията и реда за платено и безплатно паркиране и контрол на достъпа в определени зони на територията на Община Бургас, както и издаването на електронни стикери и карти.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488D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US" w:eastAsia="bg-BG"/>
        </w:rPr>
        <w:t>2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1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</w:t>
      </w:r>
      <w:r w:rsidR="00AF4E3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изм. </w:t>
      </w:r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Протокол №16/24.11.2020 г.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Кметът на Община Бургас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със заповед въвежда в експлоатация райони, пътища и части от пътища, определя временни и постоянни ограничения при паркиране</w:t>
      </w:r>
      <w:r w:rsidR="00600E3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и достъп чрез </w:t>
      </w:r>
      <w:proofErr w:type="spellStart"/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боларди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съгласно предоставените му по закон правомощия, съобразно схеми, приети от Общинския съвет. По същия ред се извършва и закрива</w:t>
      </w:r>
      <w:r w:rsidR="00D22BC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нето на участъци и улици от зоните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(2)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№36/19.12.2017 г.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Със заповед кметът има право да ограничи временно – за срок до 14 дни, частично или цялостно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>,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достъпа до райони, </w:t>
      </w:r>
      <w:r w:rsidR="00D22BC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пътища и части от пътища от зоните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в случаи на провеждане на заявени по съответния ред мероприятия от частен или обществен характер.</w:t>
      </w:r>
    </w:p>
    <w:p w:rsidR="003D6360" w:rsidRPr="00CD735D" w:rsidRDefault="003D6360" w:rsidP="008E12A1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Раздел II 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Режим на платено паркиране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на моторни превозни средства (МПС)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</w:p>
    <w:p w:rsidR="002D3FAA" w:rsidRPr="00CD735D" w:rsidRDefault="0012488D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bg-BG"/>
        </w:rPr>
        <w:t>3</w:t>
      </w:r>
      <w:r w:rsidR="003D6360"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 xml:space="preserve">. </w:t>
      </w:r>
      <w:r w:rsidR="004B33D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ru-RU" w:eastAsia="bg-BG"/>
        </w:rPr>
        <w:t>(изм. Протокол №</w:t>
      </w:r>
      <w:r w:rsidR="004B33D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42/28.10.2014 г.</w:t>
      </w:r>
      <w:r w:rsidR="00326F2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доп.-Протокол № 45/16.12.2014 г.</w:t>
      </w:r>
      <w:r w:rsidR="00F848B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и доп. Протокол № 51/28.04.2015 г.</w:t>
      </w:r>
      <w:r w:rsidR="00BC5CC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№9/29.03.2016 г.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№36/19.12.2017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 (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1) 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№16/24.11.2020 г.</w:t>
      </w:r>
      <w:r w:rsidR="00DA5CE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изм. </w:t>
      </w:r>
      <w:r w:rsidR="00DA5CED" w:rsidRPr="00DA5CE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Протокол №20/23 и 24.02.2021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) 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Общинският съвет определя зони за платено и безплатно паркиране на МПС, от категориите М, М1, М2, 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N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>1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, в определени дни на седмицата, часове на денонощието, на райони, пътища и части от пътища, публична общинска собственост, с граници съгласно Приложение 1 „Синя зона“, Приложение 2,  „Зелена зона“,  Приложение 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>3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„Зона </w:t>
      </w:r>
      <w:proofErr w:type="spellStart"/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>боларди</w:t>
      </w:r>
      <w:proofErr w:type="spellEnd"/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>“ и Приложение 4 „Зона с комбиниран режим“.</w:t>
      </w:r>
    </w:p>
    <w:p w:rsidR="002D3FAA" w:rsidRPr="00CD735D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(2) 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№16/24.11.2020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) </w:t>
      </w:r>
      <w:r w:rsidR="00BB50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Цена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за паркиране, в определената в Приложение 1 „Синя зона“, се заплаща в работни дни и обхваща часовете от 09:00 до 19:00 часа. </w:t>
      </w:r>
    </w:p>
    <w:p w:rsidR="003D6360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lastRenderedPageBreak/>
        <w:t xml:space="preserve">(3) 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№16/24.11.2020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) </w:t>
      </w:r>
      <w:r w:rsidR="00BB50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Цена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за паркиране, в определената в Приложение 2 „Зелена зона“ се заплаща в дните от понеделник до неделя, включително, с изключение на официални празници и обхваща часовете от 11:00 до 20:00 часа, от 1 май до 30 септември.</w:t>
      </w:r>
    </w:p>
    <w:p w:rsidR="00077C29" w:rsidRPr="00077C29" w:rsidRDefault="00077C29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4</w:t>
      </w: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) </w:t>
      </w: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нова</w:t>
      </w:r>
      <w:proofErr w:type="gramEnd"/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</w:t>
      </w: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Протокол №20/23 и 24.02.2021 г.</w:t>
      </w: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077C29">
        <w:rPr>
          <w:rFonts w:ascii="Times New Roman" w:eastAsia="Times New Roman" w:hAnsi="Times New Roman" w:cs="Arial Unicode MS"/>
          <w:bCs/>
          <w:sz w:val="24"/>
          <w:szCs w:val="24"/>
          <w:lang w:val="bg" w:eastAsia="bg-BG"/>
        </w:rPr>
        <w:t>„</w:t>
      </w:r>
      <w:r w:rsidRPr="00077C2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Зона с к</w:t>
      </w:r>
      <w:proofErr w:type="spellStart"/>
      <w:r w:rsidRPr="00077C29">
        <w:rPr>
          <w:rFonts w:ascii="Times New Roman" w:eastAsia="Times New Roman" w:hAnsi="Times New Roman" w:cs="Arial Unicode MS"/>
          <w:bCs/>
          <w:sz w:val="24"/>
          <w:szCs w:val="24"/>
          <w:lang w:val="bg" w:eastAsia="bg-BG"/>
        </w:rPr>
        <w:t>омбиниран</w:t>
      </w:r>
      <w:proofErr w:type="spellEnd"/>
      <w:r w:rsidRPr="00077C29">
        <w:rPr>
          <w:rFonts w:ascii="Times New Roman" w:eastAsia="Times New Roman" w:hAnsi="Times New Roman" w:cs="Arial Unicode MS"/>
          <w:bCs/>
          <w:sz w:val="24"/>
          <w:szCs w:val="24"/>
          <w:lang w:val="bg" w:eastAsia="bg-BG"/>
        </w:rPr>
        <w:t xml:space="preserve"> режим“</w:t>
      </w:r>
      <w:r w:rsidRPr="00077C2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 xml:space="preserve"> е територия, в която части от </w:t>
      </w:r>
      <w:r w:rsidRPr="00077C29">
        <w:rPr>
          <w:rFonts w:ascii="Times New Roman" w:hAnsi="Times New Roman"/>
          <w:sz w:val="24"/>
          <w:szCs w:val="24"/>
        </w:rPr>
        <w:t>„Синя зона“, за периода от 01.05. до 30.09. преминават в режима и условията на „Зелена зона“.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488D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4.</w:t>
      </w:r>
      <w:r w:rsidR="0012488D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№26/25.04.2017 г.</w:t>
      </w:r>
      <w:r w:rsidR="00A92DC5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№36/19.12.2017 г.</w:t>
      </w:r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CB5E5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CB5E5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1) </w:t>
      </w:r>
      <w:r w:rsidR="00A92DC5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Зона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за платено паркиране се обозначава с неподвижен пътен знак, представляващ информационна табела, в който са посочени условията за паркиране на МПС в зоната, размера на </w:t>
      </w:r>
      <w:r w:rsidR="00F24D7B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цената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за паркиране, начина на заплащане и принудителните мерки</w:t>
      </w:r>
      <w:proofErr w:type="gram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 прилагани</w:t>
      </w:r>
      <w:proofErr w:type="gram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съгласно  ЗДвП.</w:t>
      </w:r>
    </w:p>
    <w:p w:rsidR="00CB5E5E" w:rsidRPr="00CD735D" w:rsidRDefault="00CB5E5E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2)</w:t>
      </w:r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(</w:t>
      </w:r>
      <w:proofErr w:type="gramStart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нова</w:t>
      </w:r>
      <w:proofErr w:type="gramEnd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 Протокол №16/24.11.2020 г.</w:t>
      </w:r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Зона с въведен контролиран достъп, чрез „</w:t>
      </w:r>
      <w:proofErr w:type="spellStart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болард</w:t>
      </w:r>
      <w:proofErr w:type="spellEnd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се обозначава с неподвижен пътен знак, представляващ информационна табела, в който са посочени условията за достъп на МПС в зоната, времевата рамка в която участъка работи за съответната зона, начина ѝ на ползване, размера на цената за достъп, престой и паркиране, начина на заплащане и принудителните мерки, прилагани съгласно ЗДвП. На табелата е поставено изображение на </w:t>
      </w:r>
      <w:proofErr w:type="spellStart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болард</w:t>
      </w:r>
      <w:proofErr w:type="spellEnd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488D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5.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(1)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6A622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№16/24.11.2020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2C4DB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Общинският съвет определя размера на цените, които се заплащат за паркиране и достъп до зона </w:t>
      </w:r>
      <w:proofErr w:type="spellStart"/>
      <w:r w:rsidR="002C4DB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боларди</w:t>
      </w:r>
      <w:proofErr w:type="spellEnd"/>
      <w:r w:rsidR="002C4DB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(2)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8E72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№36/19.12.2017 г.</w:t>
      </w:r>
      <w:r w:rsidR="008E72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Заплащането на </w:t>
      </w:r>
      <w:r w:rsidR="00C413D9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в </w:t>
      </w:r>
      <w:r w:rsidR="008E72F9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съответната зона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се извършва по един от следните начини: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1. С талон, върху който трайно се отбелязва началния момент на паркирането, чрез задраскване или перфориране на годината, месеца, деня, часа и минутите. Талонът се поставя зад предното обзорно стъкло на автомобила от страната на водача на видимо място, даващо възможност за осъществяване на контрол.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 2. Чрез изпращане на кратко текстово съобщение на номер, посочен в пътен знак – информационна табела, описана в чл. 4.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3. С билет от паркинг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автомат, поставен зад предното обзорно стъкло от страната на водача, на видимо място, даващо възможност за осъществяване на контрол.</w:t>
      </w:r>
    </w:p>
    <w:p w:rsidR="008C57C8" w:rsidRPr="00CD735D" w:rsidRDefault="008C57C8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>4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. 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нова</w:t>
      </w:r>
      <w:proofErr w:type="gramEnd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Протокол №18/21.12.2020 г.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9550DD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Чрез закупуване на „уикенд пакет“ на преференциални цени,  който ще осигури паркиране в границите на „Зелена зона“ за период от петък, събота и неделя за всяка текуща седмица.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(3)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Освобождават се от </w:t>
      </w:r>
      <w:r w:rsidR="00DB381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 ал. 1 обозначени моторни превозни средства със специален режим на движение на: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Спешна медицинска помощ;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Териториални звена „Пожарна безопасност и защита на населението“; 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Главни и областни дирекции на МВР;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Служба „Военна полиция“;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(4)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Освобождават се от </w:t>
      </w:r>
      <w:r w:rsidR="00CD111A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 ал. 1 автомобилите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>,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собственост на Община Бургас, </w:t>
      </w:r>
      <w:proofErr w:type="spell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електромобилите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и </w:t>
      </w:r>
      <w:proofErr w:type="spell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двуколесните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МПС.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(5)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Освобождават се от заплащане на </w:t>
      </w:r>
      <w:r w:rsidR="00E9267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 ал. 1 удостоените със звание „Почетен гражданин на гр. Бургас”, като това право те ползват след представяне на диплом – грамота за звание и свидетелство за регистрация на моторно превозно средство, удостоверяващо лична собственост или договор за лизинг.</w:t>
      </w:r>
    </w:p>
    <w:p w:rsidR="003D6360" w:rsidRPr="00CD735D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Раздел III</w:t>
      </w: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Режим на платено паркиране на МПС – служебен абонамент </w:t>
      </w: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и карта за паркинг автомати 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D6360" w:rsidRPr="00CD735D" w:rsidRDefault="0012488D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ab/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6.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(1)</w:t>
      </w:r>
      <w:r w:rsidR="00C070E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</w:t>
      </w:r>
      <w:r w:rsidR="00C070EA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C070EA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№26/25.04.2017 г.</w:t>
      </w:r>
      <w:r w:rsidR="009E19F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изм. Протокол №7/27.02.2020 г.</w:t>
      </w:r>
      <w:r w:rsidR="00C070EA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На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райони, пътища и части от пътища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– общинска собственост, в рамките на специално обозначени за това места, може да се въвежда режим на платено паркиране „Служебен абонамент”</w:t>
      </w:r>
      <w:r w:rsidR="009E19F7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E19F7" w:rsidRPr="00CD735D">
        <w:rPr>
          <w:rFonts w:ascii="Times New Roman" w:hAnsi="Times New Roman"/>
          <w:color w:val="000000" w:themeColor="text1"/>
          <w:sz w:val="24"/>
          <w:szCs w:val="24"/>
          <w:lang w:bidi="bg-BG"/>
        </w:rPr>
        <w:t>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съответната зона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, за което се заплаща </w:t>
      </w:r>
      <w:r w:rsidR="00C070EA" w:rsidRPr="00CD735D">
        <w:rPr>
          <w:rFonts w:ascii="Times New Roman" w:hAnsi="Times New Roman"/>
          <w:color w:val="000000" w:themeColor="text1"/>
          <w:sz w:val="24"/>
          <w:szCs w:val="24"/>
        </w:rPr>
        <w:t>цена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в размер, определен от Общинския съвет.</w:t>
      </w:r>
    </w:p>
    <w:p w:rsidR="003D6360" w:rsidRPr="00CD735D" w:rsidRDefault="003D6360" w:rsidP="009D7D57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  <w:t xml:space="preserve">(2) </w:t>
      </w:r>
      <w:r w:rsidR="008E72F9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8E72F9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№36/19.12.2017 г.</w:t>
      </w:r>
      <w:r w:rsidR="008E72F9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8E72F9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На райони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пътища и части от пътища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– общинска собственост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може да се въвежда режим на платено паркиране „Карта за паркинг автомат“ 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</w:t>
      </w:r>
      <w:r w:rsidR="008E72F9" w:rsidRPr="00CD735D">
        <w:rPr>
          <w:rFonts w:ascii="Times New Roman" w:hAnsi="Times New Roman"/>
          <w:color w:val="000000" w:themeColor="text1"/>
          <w:sz w:val="24"/>
          <w:szCs w:val="24"/>
        </w:rPr>
        <w:t>съответната зона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D6360" w:rsidRPr="00CD735D" w:rsidRDefault="003D6360" w:rsidP="00C57329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12488D"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7. </w:t>
      </w:r>
      <w:r w:rsidR="0003480B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="0003480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</w:t>
      </w:r>
      <w:proofErr w:type="gramEnd"/>
      <w:r w:rsidR="0003480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. Протокол №36/19.12.2017 г.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717E01" w:rsidRPr="00CD735D">
        <w:rPr>
          <w:rFonts w:ascii="Times New Roman" w:hAnsi="Times New Roman"/>
          <w:color w:val="000000" w:themeColor="text1"/>
          <w:sz w:val="24"/>
          <w:szCs w:val="24"/>
        </w:rPr>
        <w:t>(1)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(изм. Протокол №39/27.03.2018 г.)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03480B" w:rsidRPr="00CD735D">
        <w:rPr>
          <w:rFonts w:ascii="Times New Roman" w:hAnsi="Times New Roman"/>
          <w:color w:val="000000" w:themeColor="text1"/>
          <w:sz w:val="24"/>
          <w:szCs w:val="24"/>
        </w:rPr>
        <w:t>В границите на “Синя зона“ се допуска платено паркиране „Служебен абонамент“ в работни дни, в часовете от 08:00 до 19:00 часа. В границите на „Зелена зона“ се допуска платено паркиране „Служебен абонамент“ в работни дни, събота и неделя, в часовете от 09:00 до 20:00 часа. Местата за „Служебен абонамент”, за зоните се определят от общинския съвет с одобряване на схемата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00449E" w:rsidRPr="00CD735D" w:rsidRDefault="0000449E" w:rsidP="0000449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  <w:t xml:space="preserve">(2)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0263A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нова,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0263A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Протокол №39/27.03.2018 г.</w:t>
      </w:r>
      <w:r w:rsidR="002C4D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изм.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0263A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2C4D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„Служебен абонамент“ с непрекъснат достъп за паркиране, независимо от режима на действие на съответната зона се допуска за лечебни заведения по чл. 2, ал.1 от Закона за лечебните заведения, както и за места за настаняване Клас А, съгласно чл.3 ал.2, т.1, б. „а“ от Закона за туризма, след</w:t>
      </w:r>
      <w:r w:rsidR="00A7482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заплащане на предвидената цена</w:t>
      </w:r>
      <w:r w:rsidR="002C4D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:rsidR="003D6360" w:rsidRPr="00CD735D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12488D"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8.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(1)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За ползване на режим на платено паркиране „Служебен абонамент”, по чл. 6, ал. 1 и карта за паркинг автомати по чл. 6, ал. 2, заинтересованите лица подават заявления до директора на ОП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„Транспорт”, надлежни документи за вписване в съответния регистър и документ за собственост или договор за наем.</w:t>
      </w:r>
    </w:p>
    <w:p w:rsidR="003D6360" w:rsidRPr="00CD735D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(2) След разглеждане на заявленията по ал. 1 и при наличие на свободни места в схемата по чл. 3 от Наредбата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лицата подали заявления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сключват договори за временно и възмездно ползване на съответните паркинг места с режим на платено паркиране „Служебен абонамент” с кмета на общината или упълномощени от него със заповед лица.</w:t>
      </w:r>
    </w:p>
    <w:p w:rsidR="003D6360" w:rsidRPr="00CD735D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9.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Местата за паркиране по чл. 6, ал. 1 се сигнализират със съответния неподвижен пътен знак, маркировка и по желание с подвижна преносима табела.</w:t>
      </w:r>
    </w:p>
    <w:p w:rsidR="003D6360" w:rsidRPr="00CD735D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10.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Забранено е паркирането на други моторни превозни средства на обозначените съгласно чл. 9 места, освен за автомобили, определени от ползвателя на местата.</w:t>
      </w:r>
    </w:p>
    <w:p w:rsidR="003D6360" w:rsidRPr="00CD735D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11.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Временно ограничаване паркирането на местата в режим „Служебен абонамент”, с цел провеждането на заявени по съответния ред в Община Бургас мероприятия, се допуска със заповед на кмета на общината.</w:t>
      </w:r>
    </w:p>
    <w:p w:rsidR="003D6360" w:rsidRPr="00CD735D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12.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Служебни паркоместа на публичните учреждения се отреждат след охранително обследване от компетентните органи, направено с участие на общинските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lastRenderedPageBreak/>
        <w:t>съветници от Постоянната комисия по обществен ред, сигурност и безопасност на движението и след решение на общинския съвет.</w:t>
      </w:r>
    </w:p>
    <w:p w:rsidR="003D6360" w:rsidRPr="00CD735D" w:rsidRDefault="003D6360" w:rsidP="009D7D5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Раздел IV</w:t>
      </w:r>
    </w:p>
    <w:p w:rsidR="003D6360" w:rsidRPr="00CD735D" w:rsidRDefault="00D91458" w:rsidP="003D63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Режим на платено локално паркиране на МПС по постоянен адрес и достъп в зона „</w:t>
      </w:r>
      <w:proofErr w:type="spellStart"/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боларди</w:t>
      </w:r>
      <w:proofErr w:type="spellEnd"/>
      <w:r w:rsidR="00884CB2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“</w:t>
      </w:r>
      <w:r w:rsidR="00884CB2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 xml:space="preserve"> (</w:t>
      </w:r>
      <w:r w:rsidR="00884C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№16/24.11.2020 г.</w:t>
      </w:r>
      <w:r w:rsidR="00884CB2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D6360" w:rsidRPr="00CD735D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13.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</w:t>
      </w:r>
      <w:proofErr w:type="gramEnd"/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. Протокол №36/19.12.2017 г.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650920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В зона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с въведен режим за платено паркиране, кметът със заповед може да въвежда режим на платено локално паркиране на МПС по постоянен адрес на собствениците им.</w:t>
      </w:r>
    </w:p>
    <w:p w:rsidR="003D6360" w:rsidRPr="00CD735D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14.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(1)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№36/19.12.2017 г.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Собственици на МПС и лица, ползващи МПС на друго правно основание, регистр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>ирани по постоянен адрес в зон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а с въведен режим за платено паркиране, имат право да паркират в границите на </w:t>
      </w:r>
      <w:proofErr w:type="spellStart"/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подзоната</w:t>
      </w:r>
      <w:proofErr w:type="spellEnd"/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, в чиито граници попада постоянният адрес, посочени в Приложение 1.</w:t>
      </w:r>
    </w:p>
    <w:p w:rsidR="00650920" w:rsidRPr="00CD735D" w:rsidRDefault="003D6360" w:rsidP="00650920">
      <w:pPr>
        <w:tabs>
          <w:tab w:val="left" w:pos="709"/>
        </w:tabs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  <w:t xml:space="preserve">(2)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№36/19.12.2017 г.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Регистрираните по постоянен адрес в гранич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ни участъци на </w:t>
      </w:r>
      <w:proofErr w:type="spellStart"/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>подзони</w:t>
      </w:r>
      <w:proofErr w:type="spellEnd"/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>, в зона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за платено и локално паркиране, имат право да изберат конкретна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подзона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за паркиране в непосредствена близост до постоянния им адрес.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(3) 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7F0067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Правото за платено локално паркиране по ал. 1, се упражнява въз основа на </w:t>
      </w:r>
      <w:r w:rsidR="007F0067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="00AA0DA4" w:rsidRPr="00CD735D">
        <w:rPr>
          <w:rFonts w:ascii="Times New Roman" w:hAnsi="Times New Roman"/>
          <w:color w:val="000000" w:themeColor="text1"/>
          <w:sz w:val="24"/>
          <w:szCs w:val="24"/>
        </w:rPr>
        <w:t>стикер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7F0067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(4) 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отм.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Протокол №7/27.02.2020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7F0067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(5) Правото по ал. 1, се ползва за 2 (два) автомобила на постоянен адрес, като правото за втория автомобил се удостоверява с документ за собственост на МПС или въз основа на друго правно основание.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(6)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D408CB" w:rsidRPr="00CD735D">
        <w:rPr>
          <w:rFonts w:ascii="Times New Roman" w:hAnsi="Times New Roman"/>
          <w:color w:val="000000" w:themeColor="text1"/>
          <w:sz w:val="24"/>
          <w:szCs w:val="24"/>
        </w:rPr>
        <w:t>Електронен с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тикер не се издава на лица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притежаващи място за паркиране или гаражна клетка в урегулирания поземлен имот, на който е постоянният им адрес или е било променено предназначението на такива помещения.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(7)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Забранява се паркирането на МПС със </w:t>
      </w:r>
      <w:r w:rsidR="00380B8D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стикер извън границите на неговата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подзона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3D6360" w:rsidRPr="00CD735D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(8)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Забранява се п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аркирането на МПС с невалиден </w:t>
      </w:r>
      <w:r w:rsidR="00380B8D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стикер.</w:t>
      </w:r>
    </w:p>
    <w:p w:rsidR="003D6360" w:rsidRPr="00CD735D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>15.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(1)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Лицата по чл. 14, ал. 1 подават заявления за издаване на </w:t>
      </w:r>
      <w:r w:rsidR="00CC784D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стикер по образец. Към заявлението се представят следните документи: 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1. Лична карта за удостоверяване на постоянен адрес; 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2. Свидетелство за регистрация на МПС;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3. Документ, удостоверяващ друго правно основание.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(2) 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Протокол №7/27.02.2020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0A469B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FD20D0" w:rsidRPr="00CD735D">
        <w:rPr>
          <w:rFonts w:ascii="Times New Roman" w:hAnsi="Times New Roman"/>
          <w:color w:val="000000" w:themeColor="text1"/>
          <w:sz w:val="24"/>
          <w:szCs w:val="24"/>
          <w:lang w:bidi="bg-BG"/>
        </w:rPr>
        <w:t>Електронен стикер се валидира в 7-дневен срок, след подаване на заявлението и заплащане на определената цена на услугата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Чл.15а.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На територията на Община Бургас се създават зони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за контролиран достъп на МПС, чрез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>, със забрана за престой и паркиране в посочен часови интервал.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Чл.15б.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(1) Забранява се престоя и паркирането на МПС в зоните с контролиран достъп, чрез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2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) Достъп до зона, контролирана чрез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се допуска всеки ден, в часовете от 06:00 до 10:00 часа. 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lastRenderedPageBreak/>
        <w:t>(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3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) Извън определения часови интервал достъп се допуска за автомобили на живущи по постоянен адрес, собственици и/или наематели на гаражи и/или паркоместа в сгради или имоти, в рамките на 30 минути.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Чл.15в.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Контролът по спазването на режима за достъп в зона „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>“   се осъществява от упълномощени от кмета на Община Бургас длъжностни лица, съгласно чл.171 от ЗДвП.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Чл.15г.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(1) На МПС, спряло за престой или паркиране в нарушение на чл.15б се налага принудителна мярка „преместване на МПС в отсъствието на водача“.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(2) На МПС, спряло за престой или паркиране в нарушение на чл.1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5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в се съставя неприсъствен фиш съгласно чл.186, ал.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3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от ЗДвП.</w:t>
      </w:r>
    </w:p>
    <w:p w:rsidR="003D6360" w:rsidRPr="00CD735D" w:rsidRDefault="003D6360" w:rsidP="009D7D5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D6360" w:rsidRPr="00CD735D" w:rsidRDefault="003D6360" w:rsidP="004808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Раздел V</w:t>
      </w:r>
    </w:p>
    <w:p w:rsidR="003D6360" w:rsidRPr="00CD735D" w:rsidRDefault="003D6360" w:rsidP="004808F1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strike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Контрол и принудителни административни мерки в зоната</w:t>
      </w:r>
    </w:p>
    <w:p w:rsidR="003D6360" w:rsidRPr="00CD735D" w:rsidRDefault="003D6360" w:rsidP="004808F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16.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Контролът по спазването </w:t>
      </w:r>
      <w:r w:rsidR="001078D4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на правилата за паркиране в зоните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се осъществява от лица, определени със заповед на кмета на общината.</w:t>
      </w:r>
    </w:p>
    <w:p w:rsidR="003D6360" w:rsidRPr="00CD735D" w:rsidRDefault="0012488D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17.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(1) Определените със заповед лица по чл. 16 имат право да прилагат предвидените в чл. 167, ал. 2, т. 2 от ЗДвП мерки.</w:t>
      </w:r>
    </w:p>
    <w:p w:rsidR="003D6360" w:rsidRPr="00CD735D" w:rsidRDefault="003D6360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(2) Техническо средство за принудително задържане се поставя по начин, по който не нанася щети на МПС.</w:t>
      </w:r>
    </w:p>
    <w:p w:rsidR="003D6360" w:rsidRPr="00CD735D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18.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Поставеното техническо средство за принудително задържане се отстранява само от упълномощените по чл. 16 лица. Забранено е повреждането на техническото средство за принудително задържане. </w:t>
      </w:r>
    </w:p>
    <w:p w:rsidR="003D6360" w:rsidRPr="00CD735D" w:rsidRDefault="0012488D" w:rsidP="00C57329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19.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При прилагане</w:t>
      </w:r>
      <w:r w:rsidR="00672996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 принудителните мерки по чл.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17, упълномощените лица са длъжни да поставят на предното обзорно стъкло писмено съобщение.</w:t>
      </w:r>
    </w:p>
    <w:p w:rsidR="003D6360" w:rsidRPr="00CD735D" w:rsidRDefault="0012488D" w:rsidP="009D7D57">
      <w:pPr>
        <w:spacing w:after="0" w:line="240" w:lineRule="auto"/>
        <w:ind w:left="60" w:right="56" w:firstLine="6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20.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Разходите по прилагане и отстраняване на техническо средство за принудително задържане се определят от общинския съвет.</w:t>
      </w:r>
    </w:p>
    <w:p w:rsidR="003D6360" w:rsidRPr="00CD735D" w:rsidRDefault="003D6360" w:rsidP="0065092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21.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отм</w:t>
      </w:r>
      <w:proofErr w:type="gramEnd"/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</w:p>
    <w:p w:rsidR="003D6360" w:rsidRPr="00CD735D" w:rsidRDefault="001078D4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22.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№26/25.04.2017 г.</w:t>
      </w:r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При приложени принудителни административни мерки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МПС се освобождава след заплащане на дължимата </w:t>
      </w:r>
      <w:r w:rsidR="00744FA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цена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за времето, пр</w:t>
      </w:r>
      <w:r w:rsidR="003615B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ез което е било паркирано в зоните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както и разходите по прилагането им.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Раздел VI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Административно-наказателни разпоредби</w:t>
      </w:r>
    </w:p>
    <w:p w:rsidR="003D6360" w:rsidRPr="00CD735D" w:rsidRDefault="003D6360" w:rsidP="003D6360">
      <w:pPr>
        <w:tabs>
          <w:tab w:val="left" w:pos="-284"/>
          <w:tab w:val="left" w:pos="-142"/>
          <w:tab w:val="left" w:pos="9923"/>
        </w:tabs>
        <w:spacing w:after="0" w:line="240" w:lineRule="auto"/>
        <w:ind w:right="56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12488D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23.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(1) </w:t>
      </w:r>
      <w:r w:rsidR="00FD20D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D20D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отм. Протокол №7/27.02.20202 г.</w:t>
      </w:r>
      <w:r w:rsidR="00FD20D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D20D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(2) Който отстрани техническо средство за принудително задържане, в нарушение на предвидения в наредбата ред, се наказва с глоба от 100 до 500 лева.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(3) Който повреди или унищожи техническо средство за принудително задържане</w:t>
      </w:r>
      <w:r w:rsidRPr="00CD735D">
        <w:rPr>
          <w:color w:val="000000" w:themeColor="text1"/>
          <w:sz w:val="24"/>
          <w:szCs w:val="24"/>
        </w:rPr>
        <w:t xml:space="preserve"> (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по какъвто и да е начин) се наказва с глоба от 200 до 500 лева.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before="100"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Чл.24.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(1) Актове за установяване на административни нарушения по реда на тази Наредба се съставят от длъжностните лица от дирекция „Управление при кризи, обществен ред и сигурност" в Община Бургас и длъжностните лица от ОП „Транспорт”, определени със заповед на кмета.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lastRenderedPageBreak/>
        <w:t>(2) Наказателните постановления се издават от кмета на Община Бургас или от упълномощен заместник - кмет, въз основа на акт, съставен по Наредбата от лицата по ал.1.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(3)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3D6360" w:rsidRPr="00CD735D" w:rsidRDefault="003D6360" w:rsidP="003D636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bg-BG"/>
        </w:rPr>
      </w:pP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ДОПЪЛНИТЕЛНИ РАЗПОРЕДБИ</w:t>
      </w:r>
    </w:p>
    <w:p w:rsidR="003D6360" w:rsidRPr="00CD735D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По смисъла на тази наредба: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1.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(</w:t>
      </w:r>
      <w:proofErr w:type="gramStart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FD32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</w:t>
      </w:r>
      <w:r w:rsidR="00FD32BE" w:rsidRPr="00FD32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№20/23 и 24.02.2021 г.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„Зона“ е райони, пътища и части от пътища – общинска собственост, заключени в пространството, определено в </w:t>
      </w:r>
      <w:r w:rsidR="00D607AE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Приложение 1</w:t>
      </w:r>
      <w:r w:rsidR="00A2721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, </w:t>
      </w:r>
      <w:r w:rsidR="00D607AE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Приложение 2</w:t>
      </w:r>
      <w:r w:rsidR="00A2721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</w:t>
      </w:r>
      <w:r w:rsidR="00A2721D" w:rsidRPr="00A272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="00A2721D" w:rsidRPr="00A2721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Приложение 3 и Приложение 4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2. 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607AE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„</w:t>
      </w:r>
      <w:proofErr w:type="spell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Подзона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“ е райони, пътища и части от пътища – общинска собственост, намиращи се </w:t>
      </w:r>
      <w:r w:rsidR="00D607AE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в границите на зоните, описани в Приложение 1 и Приложение 2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3. „Друго правно основание“ са случаите, в които лице е сключило договор за лизинг и лице притежаващо МПС в съпружеска имуществена общност.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4. </w:t>
      </w:r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№7/27.02.20202 г.</w:t>
      </w:r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786688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„Невалиден </w:t>
      </w:r>
      <w:r w:rsidR="00542F8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електронен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стикер“ е </w:t>
      </w:r>
      <w:r w:rsidR="00542F8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електронен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стикер с изтекъл срок на вали</w:t>
      </w:r>
      <w:r w:rsidR="00786688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дност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DE2CF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ЗАКЛЮЧИТЕЛНИ РАЗПОРЕДБИ</w:t>
      </w:r>
    </w:p>
    <w:p w:rsidR="003D6360" w:rsidRPr="00CD735D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9D7D57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Настоящата Наредба отменя действащите в Наредба за опазване на обществения ред на територията на Община Бургас, приета с решение на Общински съвет – Бургас по т. 5, Протокол №22 от 31.03.2005 г., изменена и допълнена с решения на Общински съвет – Бургас по т.2, Протокол №34 от 31.03.2006 г.; по т. 13, Протокол №39 от 29.09.2006 г.; по т. 11, Протокол №9 от 22.05.2008 г.; по т. 11, Протокол №11 от 24.07.2008 г.; по т. 16 и т. 21, Протокол №13 от 23.10.2008 г.; по т. 18, Протокол №23 от 23.07.2009 г.; по т. 8, Протокол №24 от 17.09.2009 г.; по т. 7, Протокол №33 от 22.04.2010 г.; по т. 5,  Протокол №34 от 20 и 26.05.2010 г.; по т. 13,  Протокол №41 от 18 и 23.11.2010 г.; по т. 7, Протокол №44 от 20 и 25.01.2011 г.; по т. 3 и т. 7, Протокол №47 от 24 и 29.03.2011 г.; по т. 10, Протокол №51 от 21.07.2011 г., Протокол №9 от 24.04.2012г., Раздел втори, трети и четвърти на Глава трета: „Транспорт и организация на движението” ; Раздел втори и трети от Глава VI „Санкции и контрол”, с изключение на чл. 42, ал. 4.</w:t>
      </w:r>
    </w:p>
    <w:p w:rsidR="003D6360" w:rsidRPr="00CD735D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  <w:t>2.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Наредбата се приема на основание чл. 22, от Закона за местното самоуправление и местната администрация, във връзка с чл. 99 от Закона за движение по пътищата.</w:t>
      </w:r>
    </w:p>
    <w:p w:rsidR="003D6360" w:rsidRPr="00CD735D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  <w:t>3.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Наредбата е приета с решение на Общински съвет – Бургас по протокол №27 от 24.09.2013 г. по т. 3.</w:t>
      </w:r>
    </w:p>
    <w:p w:rsidR="005D69EE" w:rsidRPr="00CD735D" w:rsidRDefault="005D69EE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5D69EE" w:rsidRPr="00CD735D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Заключителна разпоредба</w:t>
      </w:r>
    </w:p>
    <w:p w:rsidR="005D69EE" w:rsidRPr="00CD735D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към Наредбата за изменение и допълнение на Наредбата </w:t>
      </w:r>
    </w:p>
    <w:p w:rsidR="005D69EE" w:rsidRPr="00CD735D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 условията и реда за платено и безплатно паркиране на моторни превозни средства на територията на Община Бургас, определена като зона, приета с Решение на Общински съвет – гр. Бургас  по т.2 от Протокол №36/19.12.2017 г.</w:t>
      </w:r>
    </w:p>
    <w:p w:rsidR="005D69EE" w:rsidRPr="00CD735D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5D69EE" w:rsidRPr="00CD735D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§13. Настоящата наредба влиза в сила от 01.01.2018 година.</w:t>
      </w:r>
    </w:p>
    <w:p w:rsidR="005D69EE" w:rsidRPr="00CD735D" w:rsidRDefault="003D6360" w:rsidP="00401EC2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</w:pPr>
      <w:r w:rsidRPr="00CD735D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 xml:space="preserve">                           </w:t>
      </w:r>
      <w:r w:rsidR="00401EC2" w:rsidRPr="00CD735D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 xml:space="preserve">                               </w:t>
      </w:r>
    </w:p>
    <w:p w:rsidR="00401EC2" w:rsidRPr="00CD735D" w:rsidRDefault="00401EC2" w:rsidP="00401EC2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067B7C" w:rsidRPr="00CD735D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Заключителна разпоредба</w:t>
      </w:r>
    </w:p>
    <w:p w:rsidR="00067B7C" w:rsidRPr="00CD735D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към Наредбата за изменение и допълнение на Наредбата </w:t>
      </w:r>
    </w:p>
    <w:p w:rsidR="00067B7C" w:rsidRPr="00CD735D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– гр. Бургас  по т.2 от Протокол №48/25.09.2018 г.</w:t>
      </w:r>
    </w:p>
    <w:p w:rsidR="00067B7C" w:rsidRPr="00CD735D" w:rsidRDefault="00067B7C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067B7C" w:rsidRPr="00CD735D" w:rsidRDefault="003230A9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§2</w:t>
      </w:r>
      <w:r w:rsidR="00067B7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. Настояща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та наредба влиза в сила от 01.05.2019</w:t>
      </w:r>
      <w:r w:rsidR="00067B7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година.</w:t>
      </w:r>
    </w:p>
    <w:p w:rsidR="000E63FB" w:rsidRPr="00CD735D" w:rsidRDefault="000E63FB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sz w:val="24"/>
          <w:szCs w:val="24"/>
          <w:lang w:eastAsia="bg-BG"/>
        </w:rPr>
        <w:t>Заключителна разпоредба</w:t>
      </w: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към Наредбата за изменение и допълнение на </w:t>
      </w:r>
      <w:r w:rsidRPr="00CD735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Наредбата </w:t>
      </w: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</w:pPr>
      <w:r w:rsidRPr="00CD735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– Бургас по т.2 от Протокол №16/24.11.2020 г.</w:t>
      </w: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§12. Настоящата наредба влиза в сила от 01.01.2021 година.</w:t>
      </w:r>
    </w:p>
    <w:p w:rsidR="000E63FB" w:rsidRPr="00CD735D" w:rsidRDefault="000E63FB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5D69EE" w:rsidRDefault="005D69EE" w:rsidP="00401E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19440F" w:rsidRDefault="0019440F" w:rsidP="00401E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CD735D" w:rsidRPr="00CD735D" w:rsidRDefault="00CD735D" w:rsidP="00401E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9D7D57" w:rsidRPr="00CD735D" w:rsidRDefault="009D7D57" w:rsidP="00DE2CFB">
      <w:pPr>
        <w:spacing w:after="0" w:line="240" w:lineRule="auto"/>
        <w:ind w:left="1416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Председател на Общински съвет – Бургас: </w:t>
      </w:r>
    </w:p>
    <w:p w:rsidR="009D7D57" w:rsidRPr="00CD735D" w:rsidRDefault="009D7D57" w:rsidP="009D7D57">
      <w:pPr>
        <w:spacing w:after="0" w:line="240" w:lineRule="auto"/>
        <w:ind w:left="21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</w:p>
    <w:p w:rsidR="009D7D57" w:rsidRPr="00CD735D" w:rsidRDefault="00401EC2" w:rsidP="009D7D57">
      <w:pPr>
        <w:spacing w:after="0" w:line="240" w:lineRule="auto"/>
        <w:ind w:left="3576" w:firstLine="672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     /Проф. д-р Севдалина </w:t>
      </w:r>
      <w:proofErr w:type="spellStart"/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Турманова</w:t>
      </w:r>
      <w:proofErr w:type="spellEnd"/>
      <w:r w:rsidR="009D7D57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/</w:t>
      </w:r>
    </w:p>
    <w:p w:rsidR="009D7D57" w:rsidRPr="00CD735D" w:rsidRDefault="009D7D57" w:rsidP="009D7D57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</w:p>
    <w:p w:rsidR="00401EC2" w:rsidRPr="00CD735D" w:rsidRDefault="00401EC2" w:rsidP="00DE2CFB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</w:p>
    <w:p w:rsidR="009D7D57" w:rsidRPr="00CD735D" w:rsidRDefault="009D7D57" w:rsidP="00DE2CFB">
      <w:pPr>
        <w:spacing w:after="0" w:line="240" w:lineRule="auto"/>
        <w:ind w:left="1416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Секретар на Община – Бургас:</w:t>
      </w:r>
    </w:p>
    <w:p w:rsidR="009D7D57" w:rsidRPr="00CD735D" w:rsidRDefault="009D7D57" w:rsidP="009D7D5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</w:p>
    <w:p w:rsidR="00C52558" w:rsidRPr="00CD735D" w:rsidRDefault="009D7D57" w:rsidP="000230D3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        </w:t>
      </w:r>
      <w:r w:rsidR="00DE2CFB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US" w:eastAsia="bg-BG"/>
        </w:rPr>
        <w:tab/>
      </w:r>
      <w:r w:rsidR="00DE2CFB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US" w:eastAsia="bg-BG"/>
        </w:rPr>
        <w:tab/>
      </w:r>
      <w:r w:rsidR="00DE2CFB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US" w:eastAsia="bg-BG"/>
        </w:rPr>
        <w:tab/>
      </w:r>
      <w:r w:rsidR="003230A9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/Божидар Кънчев/</w:t>
      </w:r>
    </w:p>
    <w:p w:rsidR="00CD735D" w:rsidRP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D735D" w:rsidRP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19440F">
      <w:pPr>
        <w:spacing w:after="0" w:line="240" w:lineRule="auto"/>
        <w:ind w:right="565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5D3446" w:rsidRPr="00080075" w:rsidRDefault="005D69EE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824A19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Приложение </w:t>
      </w:r>
      <w:r w:rsidR="003D6360" w:rsidRPr="00080075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7B3C32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„Синя зона“</w:t>
      </w:r>
      <w:r w:rsidR="003D6360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към чл.14</w:t>
      </w:r>
      <w:r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5D3446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E629AE" w:rsidRPr="00080075" w:rsidRDefault="005D3446" w:rsidP="00931930">
      <w:pPr>
        <w:spacing w:after="0" w:line="240" w:lineRule="auto"/>
        <w:ind w:left="2832" w:right="565" w:firstLine="708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>(</w:t>
      </w:r>
      <w:proofErr w:type="gramStart"/>
      <w:r w:rsidRPr="00080075">
        <w:rPr>
          <w:rFonts w:ascii="Times New Roman" w:hAnsi="Times New Roman"/>
          <w:color w:val="000000" w:themeColor="text1"/>
          <w:sz w:val="24"/>
          <w:szCs w:val="24"/>
        </w:rPr>
        <w:t>изм</w:t>
      </w:r>
      <w:proofErr w:type="gramEnd"/>
      <w:r w:rsidRPr="00080075">
        <w:rPr>
          <w:rFonts w:ascii="Times New Roman" w:hAnsi="Times New Roman"/>
          <w:color w:val="000000" w:themeColor="text1"/>
          <w:sz w:val="24"/>
          <w:szCs w:val="24"/>
        </w:rPr>
        <w:t>. Протокол №9/29.03.2016 г.</w:t>
      </w:r>
      <w:r w:rsidR="00E629AE" w:rsidRPr="0008007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</w:p>
    <w:p w:rsidR="0052075B" w:rsidRPr="00080075" w:rsidRDefault="00E629AE" w:rsidP="00931930">
      <w:pPr>
        <w:spacing w:after="0" w:line="240" w:lineRule="auto"/>
        <w:ind w:left="2832" w:right="565" w:firstLine="708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№16/30.08.2016 г.</w:t>
      </w:r>
    </w:p>
    <w:p w:rsidR="007B3C32" w:rsidRPr="00080075" w:rsidRDefault="0052075B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ab/>
      </w:r>
      <w:r w:rsidR="00931930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</w:t>
      </w: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№28/27.06.2017 г.</w:t>
      </w:r>
    </w:p>
    <w:p w:rsidR="00DD398B" w:rsidRPr="00080075" w:rsidRDefault="00931930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</w:t>
      </w:r>
      <w:r w:rsidR="007B3C32"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№36/19.12.2017 г.</w:t>
      </w:r>
    </w:p>
    <w:p w:rsidR="00931930" w:rsidRDefault="00DD398B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</w:t>
      </w:r>
      <w:r w:rsidR="00931930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</w:t>
      </w: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№8/31.03.2020 г.</w:t>
      </w:r>
    </w:p>
    <w:p w:rsidR="003D6360" w:rsidRPr="00080075" w:rsidRDefault="00931930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  <w:t xml:space="preserve">                                                                    </w:t>
      </w:r>
      <w:r w:rsidRPr="00931930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№20/23 и 24.02.2021 г.</w:t>
      </w:r>
      <w:r w:rsidR="005D3446"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>)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</w:t>
      </w:r>
      <w:r w:rsidRPr="00080075">
        <w:rPr>
          <w:rFonts w:ascii="Times New Roman" w:hAnsi="Times New Roman"/>
          <w:b/>
          <w:i/>
          <w:sz w:val="24"/>
          <w:szCs w:val="24"/>
        </w:rPr>
        <w:tab/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бул. „Сан Стефано”; ул. „Христо Ботев”; бул. „Стефан Стамболов”; ул. „Македония”.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2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„Македония”; ул. „Христо Ботев”; бул. „Стефан Стамболов”; ул. „Васил Левски”.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3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„Княз Борис I”;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„Апостол </w:t>
      </w:r>
      <w:proofErr w:type="spellStart"/>
      <w:r w:rsidRPr="00080075">
        <w:rPr>
          <w:rFonts w:ascii="Times New Roman" w:hAnsi="Times New Roman"/>
          <w:sz w:val="24"/>
          <w:szCs w:val="24"/>
        </w:rPr>
        <w:t>Карамитев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„Христо Ботев”.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4</w:t>
      </w:r>
      <w:r w:rsidRPr="0008007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„Шейново”; ул. „Иван Вазов”;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5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пл. „Царица Йоанна ”; ул. „Иван Вазов”; ул. „Шейново”;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„Тракийска”; ул. „Конт </w:t>
      </w:r>
      <w:proofErr w:type="spellStart"/>
      <w:r w:rsidRPr="00080075">
        <w:rPr>
          <w:rFonts w:ascii="Times New Roman" w:hAnsi="Times New Roman"/>
          <w:sz w:val="24"/>
          <w:szCs w:val="24"/>
        </w:rPr>
        <w:t>Андрованти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„Цар Петър”.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6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„Хан Аспарух”;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„Славянска”.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7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„Генерал Гурко”; ул. „Цар Симеон I”; ул. „Средна Гора”; бул. „Демокрация”.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8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„Иван Вазов”; ул. „Константин Фотинов”.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9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„Константин Фотинов”; ул. „Булаир”; ул. „ Цар Симеон I”; 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10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„Оборище”; бул. „Сан Стефано”; бул. „Демокрация”; ул. „Генерал Гурко”.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11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„Цар Симеон I”; ул. „Св. Св. Кирил и Методий”; ул. „Славянска”.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12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„Св. Св. Кирил и Методий”; ул. „Славянска”; ул. „Цар Симеон I”;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Пиротска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„Хан Аспарух”.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13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„Генерал Гурко”; ул. „Оборище”; ул. „Цар Симеон I”; бул. „Сан Стефано”.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14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lastRenderedPageBreak/>
        <w:t xml:space="preserve">С граници: </w:t>
      </w:r>
      <w:proofErr w:type="spellStart"/>
      <w:r w:rsidRPr="00080075">
        <w:rPr>
          <w:rFonts w:ascii="Times New Roman" w:hAnsi="Times New Roman"/>
          <w:sz w:val="24"/>
          <w:szCs w:val="24"/>
        </w:rPr>
        <w:t>ул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 . „Цар Симеон I”; ул. „Войнишка”; бул. „Демокрация”; ул. „Агоп </w:t>
      </w:r>
      <w:proofErr w:type="spellStart"/>
      <w:r w:rsidRPr="00080075">
        <w:rPr>
          <w:rFonts w:ascii="Times New Roman" w:hAnsi="Times New Roman"/>
          <w:sz w:val="24"/>
          <w:szCs w:val="24"/>
        </w:rPr>
        <w:t>Мелконян</w:t>
      </w:r>
      <w:proofErr w:type="spellEnd"/>
      <w:r w:rsidRPr="00080075">
        <w:rPr>
          <w:rFonts w:ascii="Times New Roman" w:hAnsi="Times New Roman"/>
          <w:sz w:val="24"/>
          <w:szCs w:val="24"/>
        </w:rPr>
        <w:t>”;  бул. „Княз Александър Батенберг”.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15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„6- ти Септември”( паркинга пред входа на Морска Гара); бул. „Княз Александър Батенберг”; пл. „Царица Йоанна”; ул. „Цар Симеон I”; ул. „Булаир”.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16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„Цар Симеон I”; ул. „Войнишка”; бул. „Демокрация”; ул. „Средна Гора”.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17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ул. „Адам </w:t>
      </w:r>
      <w:proofErr w:type="spellStart"/>
      <w:r w:rsidRPr="00080075">
        <w:rPr>
          <w:rFonts w:ascii="Times New Roman" w:hAnsi="Times New Roman"/>
          <w:sz w:val="24"/>
          <w:szCs w:val="24"/>
        </w:rPr>
        <w:t>Мицкевич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18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бул. „Сан Стефано”; бул. „Стефан Стамболов”; ул. „София”, ул. „Родопи”; ул. „Струма”; ул. „Одрин”.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19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„Иван Вазов”;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 ул. „Цар Калоян”; ул. „Климент Охридски”.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20</w:t>
      </w:r>
    </w:p>
    <w:p w:rsidR="003D6360" w:rsidRPr="00080075" w:rsidRDefault="00E629AE" w:rsidP="00E629AE">
      <w:pPr>
        <w:spacing w:after="0" w:line="240" w:lineRule="auto"/>
        <w:ind w:left="567" w:right="56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r w:rsidRPr="00080075">
        <w:rPr>
          <w:rFonts w:ascii="Times New Roman" w:hAnsi="Times New Roman"/>
          <w:bCs/>
          <w:iCs/>
          <w:sz w:val="24"/>
          <w:szCs w:val="24"/>
        </w:rPr>
        <w:t xml:space="preserve">Княз Борис </w:t>
      </w:r>
      <w:r w:rsidRPr="00080075">
        <w:rPr>
          <w:rFonts w:ascii="Times New Roman" w:hAnsi="Times New Roman"/>
          <w:bCs/>
          <w:iCs/>
          <w:sz w:val="24"/>
          <w:szCs w:val="24"/>
          <w:lang w:val="en-US"/>
        </w:rPr>
        <w:t>I</w:t>
      </w:r>
      <w:r w:rsidRPr="00080075">
        <w:rPr>
          <w:rFonts w:ascii="Times New Roman" w:hAnsi="Times New Roman"/>
          <w:sz w:val="24"/>
          <w:szCs w:val="24"/>
        </w:rPr>
        <w:t>”; ул. „Христо Ботев”;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614D31" w:rsidRPr="00080075" w:rsidRDefault="00AD3FFB" w:rsidP="00614D31">
      <w:pPr>
        <w:contextualSpacing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080075">
        <w:rPr>
          <w:color w:val="000000" w:themeColor="text1"/>
          <w:sz w:val="24"/>
          <w:szCs w:val="24"/>
        </w:rPr>
        <w:t xml:space="preserve">  </w:t>
      </w:r>
      <w:r w:rsidR="00614D31" w:rsidRPr="00080075">
        <w:rPr>
          <w:color w:val="000000" w:themeColor="text1"/>
          <w:sz w:val="24"/>
          <w:szCs w:val="24"/>
        </w:rPr>
        <w:tab/>
      </w:r>
      <w:proofErr w:type="spellStart"/>
      <w:r w:rsidR="00614D31" w:rsidRPr="00080075">
        <w:rPr>
          <w:rFonts w:ascii="Times New Roman" w:hAnsi="Times New Roman"/>
          <w:b/>
          <w:i/>
          <w:color w:val="000000" w:themeColor="text1"/>
          <w:sz w:val="24"/>
          <w:szCs w:val="24"/>
        </w:rPr>
        <w:t>Подзона</w:t>
      </w:r>
      <w:proofErr w:type="spellEnd"/>
      <w:r w:rsidR="00614D31" w:rsidRPr="0008007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21 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</w:rPr>
        <w:t>нова, Протокол №28/27.06.2017 г.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</w:p>
    <w:p w:rsidR="00124651" w:rsidRPr="00080075" w:rsidRDefault="00614D31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bCs/>
          <w:color w:val="000000" w:themeColor="text1"/>
          <w:sz w:val="24"/>
          <w:szCs w:val="24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С граници: ул. „Брацигово”; ул. „</w:t>
      </w:r>
      <w:r w:rsidRPr="00080075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bg-BG"/>
        </w:rPr>
        <w:t>Антон Иванов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”; ул. „Георги Казаков - Даскала” и зоната на кръгово движение кв. Сарафово – Летище Бургас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, отнасяща се само за паркинга.</w:t>
      </w:r>
    </w:p>
    <w:p w:rsidR="00124651" w:rsidRPr="00080075" w:rsidRDefault="00124651" w:rsidP="0012465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ab/>
      </w:r>
      <w:proofErr w:type="spellStart"/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 22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</w:t>
      </w:r>
      <w:r w:rsidR="00624B74"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8/31.03.2020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„Княз Борис“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Луиза“- 86 бр. места „Синя зона“ и 3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„Александър Стамболийски“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Луиза“- 71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„Сливница“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Луиза“- 52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„Александър Велики“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ул. „Дебелт“- 27 бр. места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„Св. Климент Охридски“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ул. „Дебелт“- 25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„Цариградска“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Луиза“- 43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„Ивайло“ между ул. „Св. Климент Охридски“ и ул. „Княз Борис“- 23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„Цар Калоян“ между ул. „Цариградска“ и ул. „Княз Борис“- 31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>Ул. „Дебелт“ между ул. „Цариградска“ и ул. „Княз Борис“- 44 бр. места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 Бул. „Мария Луиза“ – 8 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бр.места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№1 – между ул. „Св. Климент Охридски“ и ул. „Цариградска“ - 25 бр. места „Синя зона“ и 1 бр. места за автомобили, обслужващи хора с трайни увреждания;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№2 – между ул. „Св. Климент Охридски“ и ул. „Цариградска“ - 21 бр. места „Синя зона“ и 2 бр. места за автомобили, обслужващи хора с трайни увреждания;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№3 – между ул. „Св. Климент Охридски“ и ул. „Цариградска“ - 30 бр. места „Синя зона“;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№4 – между ул. „Цариградска“ и ул. „Сливница“ - 81 бр. места „Синя зона“ и 3 бр. места за автомобили, обслужващи хора с трайни увреждания.“</w:t>
      </w:r>
    </w:p>
    <w:p w:rsidR="00080075" w:rsidRDefault="00080075" w:rsidP="00080075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bg-BG"/>
        </w:rPr>
      </w:pPr>
    </w:p>
    <w:p w:rsidR="00080075" w:rsidRPr="00080075" w:rsidRDefault="00080075" w:rsidP="00080075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proofErr w:type="spellStart"/>
      <w:r w:rsidRPr="00080075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23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№8/31.03.2020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„Места“ между ул. „Родопи“ и ул. „Янтра“- 77 бр. места „Синя зона“ и 4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„Янтра“- 226 бр. места „Синя зона“ и 10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Дрин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между ул. „Ванче Михайлов“ и ул. „Места“- 44 бр. места „Синя зона“ и 3 бр. места за автомобили, обслужващи хора с трайни увреждания 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Ул. „София“ между ул. „Шар планина“ и ул. „Янтра“- 28 бр. места „Синя зона“ и 1 бр. места за автомобили, обслужващи хора с трайни увреждания; 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„Битоля“ между ул. „Родопи“ и ул. „Дрин“-4 бр. 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„Шар планина“ между ул. „София“ и ул. „Ванче Михайлов“- 24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„Ванче Михайлов“ - 24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Паркинг №1 – между ул. „Шар планина “ и бул. „Стефан Стамболов“ - 53 бр. места „Синя зона“ 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№2 – между ул. „Родопи“ и ул. „Шар планина“ - 26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№3 – между ул. „Битоля“ и ул. „Ванче Михайлов“ - 42 бр. 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№4 – м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e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жду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ул. „Битоля“ и ул. „Дрин“-43бр.</w:t>
      </w: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№5 – от ул. „София“ - 70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№6 – от ул. „Янтра“ - 13 бр. места „Синя зона“ и 3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№7 – между ул. „Янтра“ и ул. „Места“ - 6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№8 – успоредно на  ул. „Янтра“ - 79 бр. места „Синя зона“ и 4 бр. места за автомобили, обслужващи хора с трайни увреждания;</w:t>
      </w:r>
    </w:p>
    <w:p w:rsidR="00080075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№9 – успоредно на ул. „Ванче Михайлов“ - 70 бр. места „Синя зона“ и 3 бр. места за автомобили, обслу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жващи хора с трайни увреждания.</w:t>
      </w:r>
    </w:p>
    <w:p w:rsidR="00370220" w:rsidRDefault="00370220" w:rsidP="0037022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70220" w:rsidRPr="00370220" w:rsidRDefault="007B1CFA" w:rsidP="003702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lastRenderedPageBreak/>
        <w:t xml:space="preserve">   </w:t>
      </w:r>
      <w:proofErr w:type="spellStart"/>
      <w:r w:rsidR="00370220" w:rsidRPr="00370220">
        <w:rPr>
          <w:rFonts w:ascii="Times New Roman" w:eastAsia="Times New Roman" w:hAnsi="Times New Roman"/>
          <w:b/>
          <w:i/>
          <w:sz w:val="24"/>
          <w:szCs w:val="24"/>
        </w:rPr>
        <w:t>Подзона</w:t>
      </w:r>
      <w:proofErr w:type="spellEnd"/>
      <w:r w:rsidR="00370220" w:rsidRPr="00370220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="00370220" w:rsidRPr="00370220">
        <w:rPr>
          <w:rFonts w:ascii="Times New Roman" w:hAnsi="Times New Roman"/>
          <w:b/>
          <w:i/>
          <w:sz w:val="24"/>
          <w:szCs w:val="24"/>
        </w:rPr>
        <w:t>24</w:t>
      </w:r>
      <w:r w:rsidR="00370220" w:rsidRPr="00370220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r w:rsidR="00370220" w:rsidRPr="00370220">
        <w:rPr>
          <w:rFonts w:ascii="Times New Roman" w:eastAsia="Times New Roman" w:hAnsi="Times New Roman"/>
          <w:sz w:val="24"/>
          <w:szCs w:val="24"/>
        </w:rPr>
        <w:t>заключена в карето между</w:t>
      </w:r>
      <w:r w:rsidR="00370220" w:rsidRPr="00370220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70220" w:rsidRPr="00370220">
        <w:rPr>
          <w:rFonts w:ascii="Times New Roman" w:hAnsi="Times New Roman"/>
          <w:sz w:val="24"/>
          <w:szCs w:val="24"/>
        </w:rPr>
        <w:t xml:space="preserve">ул. „Одрин“, бул. „Сан Стефано“ и ул. „Уилям </w:t>
      </w:r>
      <w:proofErr w:type="spellStart"/>
      <w:r w:rsidR="00370220" w:rsidRPr="00370220">
        <w:rPr>
          <w:rFonts w:ascii="Times New Roman" w:hAnsi="Times New Roman"/>
          <w:sz w:val="24"/>
          <w:szCs w:val="24"/>
        </w:rPr>
        <w:t>Гладстон</w:t>
      </w:r>
      <w:proofErr w:type="spellEnd"/>
      <w:r w:rsidR="00370220" w:rsidRPr="00370220">
        <w:rPr>
          <w:rFonts w:ascii="Times New Roman" w:hAnsi="Times New Roman"/>
          <w:sz w:val="24"/>
          <w:szCs w:val="24"/>
        </w:rPr>
        <w:t>“, се обособяват следните паркоместа: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 xml:space="preserve">нова, </w:t>
      </w:r>
      <w:r w:rsidRPr="007B1CFA">
        <w:rPr>
          <w:rFonts w:ascii="Times New Roman" w:hAnsi="Times New Roman"/>
          <w:bCs/>
          <w:sz w:val="24"/>
          <w:szCs w:val="24"/>
        </w:rPr>
        <w:t>Протокол №20/23 и 24.02.2021 г.</w:t>
      </w:r>
      <w:r w:rsidRPr="007B1CFA">
        <w:rPr>
          <w:rFonts w:ascii="Times New Roman" w:hAnsi="Times New Roman"/>
          <w:sz w:val="24"/>
          <w:szCs w:val="24"/>
          <w:lang w:val="en-US"/>
        </w:rPr>
        <w:t>)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„Лозенградска“ – 72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 xml:space="preserve">Ул. „Драма“ между ул. „Уилям </w:t>
      </w:r>
      <w:proofErr w:type="spellStart"/>
      <w:r w:rsidRPr="00370220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370220">
        <w:rPr>
          <w:rFonts w:ascii="Times New Roman" w:hAnsi="Times New Roman"/>
          <w:sz w:val="24"/>
          <w:szCs w:val="24"/>
        </w:rPr>
        <w:t>“ и ул. „Лозенградска“ – 20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№9 – 7 бр. места „Синя зона“;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№17 и №18 – 107 бр. места „Синя зона“ и 3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 xml:space="preserve">Ул. „Уилям </w:t>
      </w:r>
      <w:proofErr w:type="spellStart"/>
      <w:r w:rsidRPr="00370220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370220">
        <w:rPr>
          <w:rFonts w:ascii="Times New Roman" w:hAnsi="Times New Roman"/>
          <w:sz w:val="24"/>
          <w:szCs w:val="24"/>
        </w:rPr>
        <w:t>“ между бул. „Сан Стефано“ и ул. „Одрин“ – 28 бр. места „Синя зона“;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№7 и №8 – 22 бр. места „Синя зона“;</w:t>
      </w:r>
    </w:p>
    <w:p w:rsidR="00370220" w:rsidRPr="00370220" w:rsidRDefault="00370220" w:rsidP="00370220">
      <w:pPr>
        <w:spacing w:after="16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370220" w:rsidRPr="00370220" w:rsidRDefault="00370220" w:rsidP="00370220">
      <w:pPr>
        <w:spacing w:after="160" w:line="240" w:lineRule="auto"/>
        <w:ind w:firstLine="360"/>
        <w:jc w:val="both"/>
        <w:rPr>
          <w:rFonts w:ascii="Times New Roman" w:hAnsi="Times New Roman"/>
          <w:sz w:val="24"/>
          <w:szCs w:val="24"/>
          <w:lang w:val="en-US"/>
        </w:rPr>
      </w:pPr>
      <w:r w:rsidRPr="00370220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proofErr w:type="spellStart"/>
      <w:r w:rsidRPr="00370220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370220">
        <w:rPr>
          <w:rFonts w:ascii="Times New Roman" w:hAnsi="Times New Roman"/>
          <w:b/>
          <w:i/>
          <w:sz w:val="24"/>
          <w:szCs w:val="24"/>
        </w:rPr>
        <w:t xml:space="preserve"> 25 </w:t>
      </w:r>
      <w:r w:rsidRPr="00370220">
        <w:rPr>
          <w:rFonts w:ascii="Times New Roman" w:hAnsi="Times New Roman"/>
          <w:sz w:val="24"/>
          <w:szCs w:val="24"/>
        </w:rPr>
        <w:t>в карето между бул. „Демокрация“, ул. „Дунав“, бул. „Стефан Стамболов“ и бул. „Сан Стефано“,  се обособяват следните паркоместа:</w:t>
      </w:r>
      <w:r w:rsidR="007B1CF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B1CFA" w:rsidRPr="007B1CFA">
        <w:rPr>
          <w:rFonts w:ascii="Times New Roman" w:hAnsi="Times New Roman"/>
          <w:sz w:val="24"/>
          <w:szCs w:val="24"/>
          <w:lang w:val="en-US"/>
        </w:rPr>
        <w:t>(</w:t>
      </w:r>
      <w:r w:rsidR="007B1CFA" w:rsidRPr="007B1CFA">
        <w:rPr>
          <w:rFonts w:ascii="Times New Roman" w:hAnsi="Times New Roman"/>
          <w:sz w:val="24"/>
          <w:szCs w:val="24"/>
        </w:rPr>
        <w:t xml:space="preserve">нова, </w:t>
      </w:r>
      <w:r w:rsidR="007B1CFA" w:rsidRPr="007B1CFA">
        <w:rPr>
          <w:rFonts w:ascii="Times New Roman" w:hAnsi="Times New Roman"/>
          <w:bCs/>
          <w:sz w:val="24"/>
          <w:szCs w:val="24"/>
        </w:rPr>
        <w:t>Протокол №20/23 и 24.02.2021 г.</w:t>
      </w:r>
      <w:r w:rsidR="007B1CFA" w:rsidRPr="007B1CFA">
        <w:rPr>
          <w:rFonts w:ascii="Times New Roman" w:hAnsi="Times New Roman"/>
          <w:sz w:val="24"/>
          <w:szCs w:val="24"/>
          <w:lang w:val="en-US"/>
        </w:rPr>
        <w:t>)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Бул. „Стефан Стамболов“ между ул. „Дунав“ и бул. „Сан Стефано“ – 29 бр. места „Синя зона“;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„Камчия“ между ул. „Стара планина“ и ул. „Странджа“ – 12 бр. места „Синя зона“;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„Места“ между ул. „Стара планина“ и ул. „Странджа“ – 17 бр. места „Синя зона“ и 1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„Струма“ между ул. „Стара планина“ и ул. „Странджа“ – 10 бр. места „Синя зона“;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„Вардар“ между ул. „Стара планина“ и ул. „Странджа“ – 20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„Панайот Хитов“ между ул. „Стара планина“ и ул. „Странджа“ – 31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„Св. Иван Рилски“ между ул. „Стара планина“ и ул. „Странджа“ – 17 бр. места „Синя зона“ и 1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№27 - 38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№130 - 29 бр. места „Синя зона“ и 1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№33 - 29 бр. места „Синя зона“ и 1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№30 и №31 - 45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„Стара планина“ между ул. „Дунав“ и бул. „Сан Стефано“ -38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„Странджа“ между ул. „Камчия“ и бул. „Сан Стефано“ - 111 бр. места „Синя зона“ и 4 бр. места за автомобили, обслужващи хора с трайни увреждания;</w:t>
      </w:r>
    </w:p>
    <w:p w:rsidR="00370220" w:rsidRPr="00586419" w:rsidRDefault="00370220" w:rsidP="00370220">
      <w:pPr>
        <w:spacing w:line="240" w:lineRule="auto"/>
        <w:ind w:left="42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370220">
        <w:rPr>
          <w:rFonts w:ascii="Times New Roman" w:hAnsi="Times New Roman"/>
          <w:sz w:val="24"/>
          <w:szCs w:val="24"/>
        </w:rPr>
        <w:lastRenderedPageBreak/>
        <w:t>Бул. „Демокрация“ между ул. „Дунав“ и бул. „Сан Стефано“ -27 бр. места „Синя зона“ и 10 бр. места за таксиметрови автомобили и учебни;</w:t>
      </w:r>
    </w:p>
    <w:p w:rsidR="00080075" w:rsidRPr="00080075" w:rsidRDefault="00080075" w:rsidP="00080075">
      <w:p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</w:p>
    <w:p w:rsidR="00080075" w:rsidRDefault="00080075" w:rsidP="00080075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693FD4" w:rsidRDefault="00080075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</w:p>
    <w:p w:rsidR="00080075" w:rsidRDefault="00080075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D9221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19440F" w:rsidRDefault="0019440F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19440F" w:rsidRDefault="0019440F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bookmarkStart w:id="0" w:name="_GoBack"/>
      <w:bookmarkEnd w:id="0"/>
    </w:p>
    <w:p w:rsidR="005D69EE" w:rsidRPr="0008007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lastRenderedPageBreak/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Приложение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2 „</w:t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зона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“</w:t>
      </w:r>
    </w:p>
    <w:p w:rsidR="00711AF4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>(</w:t>
      </w:r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ново</w:t>
      </w:r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, Протокол №36/19.12.2017 г.</w:t>
      </w:r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, изм.                                        </w:t>
      </w:r>
    </w:p>
    <w:p w:rsidR="00B84407" w:rsidRDefault="00B84407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 xml:space="preserve">Протокол №48/25.09.2018 г., </w:t>
      </w:r>
    </w:p>
    <w:p w:rsidR="005D69EE" w:rsidRPr="00B84407" w:rsidRDefault="00B84407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 xml:space="preserve">изм. </w:t>
      </w:r>
      <w:r w:rsidRPr="00B84407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Протокол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r w:rsidRPr="00B84407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№20/23 и 24.02.2021 г.</w:t>
      </w:r>
      <w:r w:rsidR="005D69EE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</w:p>
    <w:p w:rsidR="005D69EE" w:rsidRPr="00B84407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– „</w:t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– 1“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С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граници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: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от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до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Зоната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заключена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между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Георги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Баев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Поморие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 и</w:t>
      </w:r>
      <w:proofErr w:type="gram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Адам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Мицкевич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“.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</w:p>
    <w:p w:rsidR="005D69EE" w:rsidRPr="00B84407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- 2“ 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С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граници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: 1.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от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до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Поморийска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2. </w:t>
      </w:r>
      <w:proofErr w:type="spellStart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Поморийска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3. </w:t>
      </w:r>
      <w:proofErr w:type="spellStart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паркинг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Северен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плаж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“.</w:t>
      </w:r>
    </w:p>
    <w:p w:rsidR="00711AF4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</w:p>
    <w:p w:rsidR="00711AF4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– „</w:t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– 3</w:t>
      </w:r>
      <w:proofErr w:type="gram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“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№48/25.09.2018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 xml:space="preserve">1. Бул. „Демокрация“ – от ул. „Адам 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Мицкевич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>“ до ул. „Константин Величков“ – 32 бр. места, 1 бр. място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2. Ул. „Георги Баев“ – 58 бр. места, 2 бр. места за 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3. Ул. „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Абоба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>“  – 17 бр. места, 1  бр. място за 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4. Ул. „Велико Търново“  –  83 бр. места, 4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5. Ул. „Васил Петлешков“ – 70 бр. места, 6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6. Ул. „Иван Богоров“ – 20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7. Ул. „Юрий Венелин“ – 29 бр. места, 1 бр. място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8. Ул. „Поп Грую“ – 23 бр. места, 2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9. Ул. „Константин Величков“ – 10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 xml:space="preserve">10. 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Тупик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 xml:space="preserve"> м/у ул. „Юрий Венелин“ и ул.  „Васил Петлешков“ – 5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11. Паркинг №1 – 37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12. Паркинг №2 – 17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13. Паркинг №3 – 30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14. Паркинг №4 – 40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15. Паркинг №5 – 16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16. Паркинг №6 – 18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17. Паркинг №7 – 41 бр. места, 2 места за автомобили на хора с увреждания;</w:t>
      </w:r>
    </w:p>
    <w:p w:rsid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18. Паркинг №8 – 29 бр. места.</w:t>
      </w:r>
    </w:p>
    <w:p w:rsidR="00B84407" w:rsidRDefault="00B84407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84407">
        <w:rPr>
          <w:rFonts w:ascii="Times New Roman" w:eastAsia="Times New Roman" w:hAnsi="Times New Roman"/>
          <w:b/>
          <w:sz w:val="24"/>
          <w:szCs w:val="24"/>
        </w:rPr>
        <w:t>„</w:t>
      </w:r>
      <w:proofErr w:type="spellStart"/>
      <w:r w:rsidRPr="00B84407">
        <w:rPr>
          <w:rFonts w:ascii="Times New Roman" w:eastAsia="Times New Roman" w:hAnsi="Times New Roman"/>
          <w:b/>
          <w:sz w:val="24"/>
          <w:szCs w:val="24"/>
        </w:rPr>
        <w:t>Подзона</w:t>
      </w:r>
      <w:proofErr w:type="spellEnd"/>
      <w:r w:rsidRPr="00B84407">
        <w:rPr>
          <w:rFonts w:ascii="Times New Roman" w:eastAsia="Times New Roman" w:hAnsi="Times New Roman"/>
          <w:b/>
          <w:sz w:val="24"/>
          <w:szCs w:val="24"/>
        </w:rPr>
        <w:t xml:space="preserve"> – „Зелена – 4“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B84407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B84407">
        <w:rPr>
          <w:rFonts w:ascii="Times New Roman" w:eastAsia="Times New Roman" w:hAnsi="Times New Roman"/>
          <w:sz w:val="24"/>
          <w:szCs w:val="24"/>
        </w:rPr>
        <w:t xml:space="preserve">нова, </w:t>
      </w:r>
      <w:r w:rsidRPr="00B84407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Протокол  №20/23 и 24.02.2021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1. Паркинг №1 – ж.к. Лазур до блок №76 - 10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2. Паркинг №2 – ж.к. Лазур до блок №74 - 100 бр. места „Зелена зона“ и 4 бр. места за автомобили, обслужващи хора с трайни увреждания;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3. Паркинг №3 – ж.к. Лазур до блок №72 - 38 бр. места „Зелена зона“ и 2 бр. </w:t>
      </w:r>
      <w:r w:rsidRPr="00B84407">
        <w:rPr>
          <w:rFonts w:ascii="Times New Roman" w:eastAsia="Times New Roman" w:hAnsi="Times New Roman"/>
          <w:sz w:val="24"/>
          <w:szCs w:val="24"/>
        </w:rPr>
        <w:lastRenderedPageBreak/>
        <w:t xml:space="preserve">места за автомобили, обслужващи хора с трайни увреждания;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4. </w:t>
      </w:r>
      <w:proofErr w:type="spellStart"/>
      <w:r w:rsidRPr="00B84407">
        <w:rPr>
          <w:rFonts w:ascii="Times New Roman" w:eastAsia="Times New Roman" w:hAnsi="Times New Roman"/>
          <w:sz w:val="24"/>
          <w:szCs w:val="24"/>
        </w:rPr>
        <w:t>Тупик</w:t>
      </w:r>
      <w:proofErr w:type="spellEnd"/>
      <w:r w:rsidRPr="00B84407">
        <w:rPr>
          <w:rFonts w:ascii="Times New Roman" w:eastAsia="Times New Roman" w:hAnsi="Times New Roman"/>
          <w:sz w:val="24"/>
          <w:szCs w:val="24"/>
        </w:rPr>
        <w:t xml:space="preserve"> между ул. „Калофер“ и ул. „К. Величков“ – 30 бр. места „Зелена зона“ и 3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5. Междублоково пространство пред бл. 28 – 9 бр. места „Зелена зона“;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6. Междублоково пространство пред бл. 26 – 22 бр. места „Зелена зона“;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7. Междублоково пространство пред бл. 24 – 16 бр. места „Зелена зона“;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8. Паркинг №4 – ж.к. Лазур до блок №25 - 20 бр. места „Зелена зона“ и 2 бр. места за автомобили, обслужващи хора с трайни увреждания;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9. Междублоково пространство пред бл. 23 – 56 бр. места „Зелена зона“ и 2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10. Междублоково пространство пред бл. 21 – 26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11. Междублоково пространство пред бл. 18 – 24 бр. места „Зелена зона“ и 2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12. Междублоково пространство пред бл. 19 – 44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13. Междублоково пространство пред бл. 25 – 17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14. Междублоково пространство пред бл. 27 – 13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15. Междублоково пространство пред бл. 29 – 33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16. Между о.т.138 и о.т.142 - 16 бр. места „Зелена зона“ и 2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17. Ул. „Места“ - 119 бр. места „Зелена зона“ и 7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18. Ул. „Калофер“ – 65 бр. места „Зелена зона“ и 3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19. </w:t>
      </w:r>
      <w:proofErr w:type="spellStart"/>
      <w:r w:rsidRPr="00B84407">
        <w:rPr>
          <w:rFonts w:ascii="Times New Roman" w:eastAsia="Times New Roman" w:hAnsi="Times New Roman"/>
          <w:sz w:val="24"/>
          <w:szCs w:val="24"/>
        </w:rPr>
        <w:t>Тупикова</w:t>
      </w:r>
      <w:proofErr w:type="spellEnd"/>
      <w:r w:rsidRPr="00B84407">
        <w:rPr>
          <w:rFonts w:ascii="Times New Roman" w:eastAsia="Times New Roman" w:hAnsi="Times New Roman"/>
          <w:sz w:val="24"/>
          <w:szCs w:val="24"/>
        </w:rPr>
        <w:t xml:space="preserve"> улица пред бл.31 и бл.33 – 26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20. Ул. „Карлово“ – 12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21. Ул. „Батак“ – 14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22. Ул. „Перущица“ – 13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23. Паркинг пред бл. 35 – 30 бр. места „Зелена зона“ и 2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24. Паркинг пред бл. 36 – 33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25. Паркинг пред бл. 38 – 23 бр. места „Зелена зона“ и 1бр. места за автомобили, обслужващи хора с трайни увреждания;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26. Паркинг пред бл. 40 – 29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27. Паркинг пред бл. 41 – 39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28. Паркинг зад бл. 40 – 22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29. Улица зад бл. 41 – 33 бр. места „Зелена зона и 3бр.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30. Паркинг №5 – ж.к. Лазур до блок №119 - 10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31. Паркинг №6 – ж.к. Лазур срещу блок №127 - 13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32. Паркинг №7 – ж.к. Лазур в страни от блок №41 - 26 бр. места „Зелена зона“ и </w:t>
      </w:r>
      <w:r w:rsidRPr="00B84407">
        <w:rPr>
          <w:rFonts w:ascii="Times New Roman" w:eastAsia="Times New Roman" w:hAnsi="Times New Roman"/>
          <w:sz w:val="24"/>
          <w:szCs w:val="24"/>
        </w:rPr>
        <w:lastRenderedPageBreak/>
        <w:t>2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33. Ул. „Копривщица“ - 46 бр. места „Зелена зона“ и 3 бр. места за автомобили, обслужващи хора с трайни увреждания;“</w:t>
      </w:r>
    </w:p>
    <w:p w:rsidR="00B84407" w:rsidRPr="00080075" w:rsidRDefault="00B84407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614D31" w:rsidRPr="00080075" w:rsidRDefault="00614D31" w:rsidP="00614D31">
      <w:pPr>
        <w:rPr>
          <w:color w:val="000000" w:themeColor="text1"/>
          <w:sz w:val="24"/>
          <w:szCs w:val="24"/>
        </w:rPr>
      </w:pPr>
    </w:p>
    <w:p w:rsidR="00A64971" w:rsidRPr="00080075" w:rsidRDefault="00A64971">
      <w:pPr>
        <w:rPr>
          <w:color w:val="000000" w:themeColor="text1"/>
          <w:sz w:val="24"/>
          <w:szCs w:val="24"/>
        </w:rPr>
      </w:pPr>
    </w:p>
    <w:p w:rsidR="00AD3FFB" w:rsidRDefault="00AD3FFB">
      <w:pPr>
        <w:rPr>
          <w:color w:val="000000" w:themeColor="text1"/>
          <w:sz w:val="24"/>
          <w:szCs w:val="24"/>
        </w:rPr>
      </w:pPr>
    </w:p>
    <w:p w:rsidR="00C52558" w:rsidRDefault="00C52558">
      <w:pPr>
        <w:rPr>
          <w:color w:val="000000" w:themeColor="text1"/>
          <w:sz w:val="24"/>
          <w:szCs w:val="24"/>
        </w:rPr>
      </w:pPr>
    </w:p>
    <w:p w:rsidR="00C52558" w:rsidRDefault="00C52558">
      <w:pPr>
        <w:rPr>
          <w:color w:val="000000" w:themeColor="text1"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C52558" w:rsidRDefault="00C52558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C52558">
        <w:rPr>
          <w:rFonts w:ascii="Times New Roman" w:eastAsia="Times New Roman" w:hAnsi="Times New Roman"/>
          <w:b/>
          <w:i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/>
          <w:b/>
          <w:i/>
          <w:sz w:val="24"/>
          <w:szCs w:val="24"/>
        </w:rPr>
        <w:t>3</w:t>
      </w:r>
      <w:r w:rsidRPr="00C52558">
        <w:rPr>
          <w:rFonts w:ascii="Times New Roman" w:eastAsia="Times New Roman" w:hAnsi="Times New Roman"/>
          <w:b/>
          <w:i/>
          <w:sz w:val="24"/>
          <w:szCs w:val="24"/>
        </w:rPr>
        <w:t xml:space="preserve"> „</w:t>
      </w:r>
      <w:r>
        <w:rPr>
          <w:rFonts w:ascii="Times New Roman" w:eastAsia="Times New Roman" w:hAnsi="Times New Roman"/>
          <w:b/>
          <w:i/>
          <w:sz w:val="24"/>
          <w:szCs w:val="24"/>
        </w:rPr>
        <w:t xml:space="preserve">Зона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</w:rPr>
        <w:t>боларди</w:t>
      </w:r>
      <w:proofErr w:type="spellEnd"/>
      <w:r w:rsidRPr="00C52558">
        <w:rPr>
          <w:rFonts w:ascii="Times New Roman" w:eastAsia="Times New Roman" w:hAnsi="Times New Roman"/>
          <w:b/>
          <w:i/>
          <w:sz w:val="24"/>
          <w:szCs w:val="24"/>
        </w:rPr>
        <w:t>“</w:t>
      </w:r>
      <w:r>
        <w:rPr>
          <w:rFonts w:ascii="Times New Roman" w:eastAsia="Times New Roman" w:hAnsi="Times New Roman"/>
          <w:b/>
          <w:i/>
          <w:sz w:val="24"/>
          <w:szCs w:val="24"/>
        </w:rPr>
        <w:t xml:space="preserve"> към чл.15а</w:t>
      </w:r>
      <w:r w:rsidRPr="00C52558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</w:p>
    <w:p w:rsidR="00C52558" w:rsidRPr="000E63FB" w:rsidRDefault="00C52558" w:rsidP="000E63FB">
      <w:pPr>
        <w:widowControl w:val="0"/>
        <w:autoSpaceDE w:val="0"/>
        <w:autoSpaceDN w:val="0"/>
        <w:adjustRightInd w:val="0"/>
        <w:spacing w:after="0" w:line="240" w:lineRule="auto"/>
        <w:ind w:left="3516" w:firstLine="72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E63FB">
        <w:rPr>
          <w:rFonts w:ascii="Times New Roman" w:eastAsia="Times New Roman" w:hAnsi="Times New Roman"/>
          <w:sz w:val="24"/>
          <w:szCs w:val="24"/>
          <w:lang w:val="en-US"/>
        </w:rPr>
        <w:t>(</w:t>
      </w:r>
      <w:proofErr w:type="gramStart"/>
      <w:r w:rsidRPr="000E63FB">
        <w:rPr>
          <w:rFonts w:ascii="Times New Roman" w:eastAsia="Times New Roman" w:hAnsi="Times New Roman"/>
          <w:sz w:val="24"/>
          <w:szCs w:val="24"/>
        </w:rPr>
        <w:t>ново</w:t>
      </w:r>
      <w:proofErr w:type="gramEnd"/>
      <w:r w:rsidRPr="000E63FB">
        <w:rPr>
          <w:rFonts w:ascii="Times New Roman" w:eastAsia="Times New Roman" w:hAnsi="Times New Roman"/>
          <w:sz w:val="24"/>
          <w:szCs w:val="24"/>
        </w:rPr>
        <w:t>, Протокол №16/24.11.2020 г.</w:t>
      </w:r>
      <w:r w:rsidRPr="000E63FB">
        <w:rPr>
          <w:rFonts w:ascii="Times New Roman" w:eastAsia="Times New Roman" w:hAnsi="Times New Roman"/>
          <w:sz w:val="24"/>
          <w:szCs w:val="24"/>
          <w:lang w:val="en-US"/>
        </w:rPr>
        <w:t>)</w:t>
      </w:r>
    </w:p>
    <w:p w:rsid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C52558" w:rsidRP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i/>
          <w:sz w:val="24"/>
          <w:szCs w:val="24"/>
        </w:rPr>
        <w:t>Подзона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</w:rPr>
        <w:t xml:space="preserve"> 1</w:t>
      </w: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C52558" w:rsidRP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 xml:space="preserve">С граници: 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„Възраждане“ в частта между ул. „Шипка“ и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„Софроний“ в частта между ул. „Цар Симеон I“ и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  <w:r w:rsidRPr="00C5255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от пресечката на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Александровска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 с бул. “Иван Вазов“ - цялата;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пешеходна алея след паркинг „Северен плаж“ до Бургаски солници;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„П. Яворов“ – в частта от №6 до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пресечката на ул. „24-ти черноморски пехотен полк“ с пешеходна алея до детска градина „Златна рибка;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пресечката на бул. „Демокрация“ с алеята от „Приморски парк“,  водеща към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Духтевата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 xml:space="preserve"> къща“;</w:t>
      </w:r>
    </w:p>
    <w:p w:rsidR="00C52558" w:rsidRDefault="00C52558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Pr="00BE47AA" w:rsidRDefault="00BE47AA" w:rsidP="00061165">
      <w:pPr>
        <w:spacing w:after="160" w:line="240" w:lineRule="auto"/>
        <w:ind w:left="3552" w:firstLine="696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BE47AA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Приложение</w:t>
      </w:r>
      <w:proofErr w:type="spellEnd"/>
      <w:r w:rsidRPr="00BE47AA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BE47AA">
        <w:rPr>
          <w:rFonts w:ascii="Times New Roman" w:hAnsi="Times New Roman"/>
          <w:b/>
          <w:bCs/>
          <w:sz w:val="24"/>
          <w:szCs w:val="24"/>
        </w:rPr>
        <w:t>4</w:t>
      </w:r>
      <w:r w:rsidRPr="00BE47AA">
        <w:rPr>
          <w:rFonts w:ascii="Times New Roman" w:hAnsi="Times New Roman"/>
          <w:b/>
          <w:bCs/>
          <w:sz w:val="24"/>
          <w:szCs w:val="24"/>
          <w:lang w:val="en-US"/>
        </w:rPr>
        <w:t xml:space="preserve"> „</w:t>
      </w:r>
      <w:r w:rsidRPr="00BE47AA">
        <w:rPr>
          <w:rFonts w:ascii="Times New Roman" w:hAnsi="Times New Roman"/>
          <w:b/>
          <w:bCs/>
          <w:sz w:val="24"/>
          <w:szCs w:val="24"/>
        </w:rPr>
        <w:t>Зона с комбиниран режим</w:t>
      </w:r>
      <w:r w:rsidRPr="00BE47AA">
        <w:rPr>
          <w:rFonts w:ascii="Times New Roman" w:hAnsi="Times New Roman"/>
          <w:b/>
          <w:bCs/>
          <w:sz w:val="24"/>
          <w:szCs w:val="24"/>
          <w:lang w:val="en-US"/>
        </w:rPr>
        <w:t>“</w:t>
      </w:r>
      <w:r w:rsidRPr="00BE47A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061165" w:rsidRDefault="00061165" w:rsidP="00061165">
      <w:pPr>
        <w:spacing w:after="160" w:line="240" w:lineRule="auto"/>
        <w:ind w:left="3552" w:firstLine="696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  <w:lang w:val="en-US"/>
        </w:rPr>
        <w:t>(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ново</w:t>
      </w:r>
      <w:proofErr w:type="gramEnd"/>
      <w:r w:rsidRPr="00B84407">
        <w:rPr>
          <w:rFonts w:ascii="Times New Roman" w:eastAsia="Times New Roman" w:hAnsi="Times New Roman"/>
          <w:sz w:val="24"/>
          <w:szCs w:val="24"/>
        </w:rPr>
        <w:t xml:space="preserve">, </w:t>
      </w:r>
      <w:r w:rsidRPr="00B84407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Протокол  №20/23 и 24.02.2021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61165" w:rsidRDefault="00061165" w:rsidP="00BE47AA">
      <w:pPr>
        <w:spacing w:after="160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61165" w:rsidRDefault="00061165" w:rsidP="00BE47AA">
      <w:pPr>
        <w:spacing w:after="160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E47AA" w:rsidRPr="00BE47AA" w:rsidRDefault="00BE47AA" w:rsidP="00BE47AA">
      <w:pPr>
        <w:spacing w:after="160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E47AA">
        <w:rPr>
          <w:rFonts w:ascii="Times New Roman" w:hAnsi="Times New Roman"/>
          <w:b/>
          <w:bCs/>
          <w:sz w:val="24"/>
          <w:szCs w:val="24"/>
        </w:rPr>
        <w:t>„</w:t>
      </w:r>
      <w:proofErr w:type="spellStart"/>
      <w:r w:rsidRPr="00BE47AA">
        <w:rPr>
          <w:rFonts w:ascii="Times New Roman" w:hAnsi="Times New Roman"/>
          <w:b/>
          <w:bCs/>
          <w:i/>
          <w:sz w:val="24"/>
          <w:szCs w:val="24"/>
        </w:rPr>
        <w:t>Подзона</w:t>
      </w:r>
      <w:proofErr w:type="spellEnd"/>
      <w:r w:rsidRPr="00BE47AA">
        <w:rPr>
          <w:rFonts w:ascii="Times New Roman" w:hAnsi="Times New Roman"/>
          <w:b/>
          <w:bCs/>
          <w:i/>
          <w:sz w:val="24"/>
          <w:szCs w:val="24"/>
        </w:rPr>
        <w:t xml:space="preserve"> 1</w:t>
      </w:r>
      <w:r w:rsidRPr="00BE47AA">
        <w:rPr>
          <w:rFonts w:ascii="Times New Roman" w:hAnsi="Times New Roman"/>
          <w:b/>
          <w:bCs/>
          <w:sz w:val="24"/>
          <w:szCs w:val="24"/>
        </w:rPr>
        <w:t>“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Бул. „Демокрация“ между ул. „Войнишка“ и ул. „П. Яворов“ – 7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Бул. „Демокрация“ между ул. „П. Яворов“ и ул. „</w:t>
      </w:r>
      <w:proofErr w:type="spellStart"/>
      <w:r w:rsidRPr="00BE47AA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BE47AA">
        <w:rPr>
          <w:rFonts w:ascii="Times New Roman" w:hAnsi="Times New Roman"/>
          <w:sz w:val="24"/>
          <w:szCs w:val="24"/>
        </w:rPr>
        <w:t>“ – 10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Бул. „Демокрация“ между ул. „</w:t>
      </w:r>
      <w:proofErr w:type="spellStart"/>
      <w:r w:rsidRPr="00BE47AA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BE47AA">
        <w:rPr>
          <w:rFonts w:ascii="Times New Roman" w:hAnsi="Times New Roman"/>
          <w:sz w:val="24"/>
          <w:szCs w:val="24"/>
        </w:rPr>
        <w:t xml:space="preserve">“ и ул. „Цар Симеон </w:t>
      </w:r>
      <w:r w:rsidRPr="00BE47AA">
        <w:rPr>
          <w:rFonts w:ascii="Times New Roman" w:hAnsi="Times New Roman"/>
          <w:sz w:val="24"/>
          <w:szCs w:val="24"/>
          <w:lang w:val="en-US"/>
        </w:rPr>
        <w:t>I</w:t>
      </w:r>
      <w:r w:rsidRPr="00BE47AA">
        <w:rPr>
          <w:rFonts w:ascii="Times New Roman" w:hAnsi="Times New Roman"/>
          <w:sz w:val="24"/>
          <w:szCs w:val="24"/>
        </w:rPr>
        <w:t>“ – 80 бр. места „Зона с комбиниран режим“, 3 бр. места за таксиметрови автомобили и 3 бр. места за автомобили,  обслужващи хора с трайни увреждания;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Паркинг по ул. „6-ти Септември“ ( бивша „Фрегата“) – 48 бр. места „Зона с комбиниран режим“ и 3 бр. места за автомобили,  обслужващи хора с трайни увреждания;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Бул. „Княз Ал. Батенберг“ – 115 бр. места „Зона с комбиниран режим“, 6 бр. места за таксиметрови автомобили и 5 бр. места за автомобили,  обслужващи хора с трайни увреждания;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Ул. „Филип Кутев“ - 60 бр. места „Зона с комбиниран режим“ и 2 бр. места за автомобили,  обслужващи хора с трайни увреждания;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Ул. „Крали Марко“ – 11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Ул. „Антим </w:t>
      </w:r>
      <w:r w:rsidRPr="00BE47AA">
        <w:rPr>
          <w:rFonts w:ascii="Times New Roman" w:hAnsi="Times New Roman"/>
          <w:sz w:val="24"/>
          <w:szCs w:val="24"/>
          <w:lang w:val="en-US"/>
        </w:rPr>
        <w:t>I</w:t>
      </w:r>
      <w:r w:rsidRPr="00BE47AA">
        <w:rPr>
          <w:rFonts w:ascii="Times New Roman" w:hAnsi="Times New Roman"/>
          <w:sz w:val="24"/>
          <w:szCs w:val="24"/>
        </w:rPr>
        <w:t>“ между  ул. „Филип Кутев“ и ул. „Булаир“ – 5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Ул. „Емил Де </w:t>
      </w:r>
      <w:proofErr w:type="spellStart"/>
      <w:r w:rsidRPr="00BE47AA">
        <w:rPr>
          <w:rFonts w:ascii="Times New Roman" w:hAnsi="Times New Roman"/>
          <w:sz w:val="24"/>
          <w:szCs w:val="24"/>
        </w:rPr>
        <w:t>Лавеле</w:t>
      </w:r>
      <w:proofErr w:type="spellEnd"/>
      <w:r w:rsidRPr="00BE47AA">
        <w:rPr>
          <w:rFonts w:ascii="Times New Roman" w:hAnsi="Times New Roman"/>
          <w:sz w:val="24"/>
          <w:szCs w:val="24"/>
        </w:rPr>
        <w:t>“ ул. „Филип Кутев“ и ул. „Булаир“ – 4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 Ул. „Славянска“ ул. „Филип Кутев“ и ул. „Булаир“ – 7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 Ул. „Морска“ ул. „Филип Кутев“ и ул. „Булаир“ – 7 бр. места „Зона с комбиниран режим“;</w:t>
      </w:r>
    </w:p>
    <w:p w:rsidR="00BE47AA" w:rsidRPr="00BE47AA" w:rsidRDefault="00BE47AA" w:rsidP="00BE47AA">
      <w:pPr>
        <w:pStyle w:val="ListParagraph"/>
        <w:numPr>
          <w:ilvl w:val="0"/>
          <w:numId w:val="11"/>
        </w:numPr>
        <w:rPr>
          <w:color w:val="000000" w:themeColor="text1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Ул. Цар Симеон </w:t>
      </w:r>
      <w:r w:rsidRPr="00BE47AA">
        <w:rPr>
          <w:rFonts w:ascii="Times New Roman" w:hAnsi="Times New Roman"/>
          <w:sz w:val="24"/>
          <w:szCs w:val="24"/>
          <w:lang w:val="en-US"/>
        </w:rPr>
        <w:t>I</w:t>
      </w:r>
      <w:r w:rsidRPr="00BE47AA">
        <w:rPr>
          <w:rFonts w:ascii="Times New Roman" w:hAnsi="Times New Roman"/>
          <w:sz w:val="24"/>
          <w:szCs w:val="24"/>
        </w:rPr>
        <w:t xml:space="preserve">“ между бул. „Демокрация“ и бул. „Княз Ал. Батенберг“ – 10 бр. </w:t>
      </w:r>
      <w:r>
        <w:rPr>
          <w:rFonts w:ascii="Times New Roman" w:hAnsi="Times New Roman"/>
          <w:sz w:val="24"/>
          <w:szCs w:val="24"/>
        </w:rPr>
        <w:t>места „Зона с комбиниран режим“.</w:t>
      </w:r>
    </w:p>
    <w:sectPr w:rsidR="00BE47AA" w:rsidRPr="00BE47AA" w:rsidSect="00CD735D">
      <w:pgSz w:w="11906" w:h="16838"/>
      <w:pgMar w:top="1417" w:right="1417" w:bottom="198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5"/>
        </w:tabs>
        <w:ind w:left="1353" w:hanging="360"/>
      </w:pPr>
    </w:lvl>
  </w:abstractNum>
  <w:abstractNum w:abstractNumId="1" w15:restartNumberingAfterBreak="0">
    <w:nsid w:val="08DE704D"/>
    <w:multiLevelType w:val="hybridMultilevel"/>
    <w:tmpl w:val="0DCA5ABE"/>
    <w:lvl w:ilvl="0" w:tplc="0402000F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56564C"/>
    <w:multiLevelType w:val="hybridMultilevel"/>
    <w:tmpl w:val="CE567068"/>
    <w:lvl w:ilvl="0" w:tplc="E036309A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13287D"/>
    <w:multiLevelType w:val="multilevel"/>
    <w:tmpl w:val="2160E1EC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F67183"/>
    <w:multiLevelType w:val="hybridMultilevel"/>
    <w:tmpl w:val="625E2C36"/>
    <w:lvl w:ilvl="0" w:tplc="7C52CA22">
      <w:start w:val="1"/>
      <w:numFmt w:val="decimal"/>
      <w:lvlText w:val="%1."/>
      <w:lvlJc w:val="left"/>
      <w:pPr>
        <w:ind w:left="1495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>
      <w:start w:val="1"/>
      <w:numFmt w:val="decimal"/>
      <w:lvlText w:val="%4."/>
      <w:lvlJc w:val="left"/>
      <w:pPr>
        <w:ind w:left="3447" w:hanging="360"/>
      </w:pPr>
    </w:lvl>
    <w:lvl w:ilvl="4" w:tplc="04020019">
      <w:start w:val="1"/>
      <w:numFmt w:val="lowerLetter"/>
      <w:lvlText w:val="%5."/>
      <w:lvlJc w:val="left"/>
      <w:pPr>
        <w:ind w:left="4167" w:hanging="360"/>
      </w:pPr>
    </w:lvl>
    <w:lvl w:ilvl="5" w:tplc="0402001B">
      <w:start w:val="1"/>
      <w:numFmt w:val="lowerRoman"/>
      <w:lvlText w:val="%6."/>
      <w:lvlJc w:val="right"/>
      <w:pPr>
        <w:ind w:left="4887" w:hanging="180"/>
      </w:pPr>
    </w:lvl>
    <w:lvl w:ilvl="6" w:tplc="0402000F">
      <w:start w:val="1"/>
      <w:numFmt w:val="decimal"/>
      <w:lvlText w:val="%7."/>
      <w:lvlJc w:val="left"/>
      <w:pPr>
        <w:ind w:left="5607" w:hanging="360"/>
      </w:pPr>
    </w:lvl>
    <w:lvl w:ilvl="7" w:tplc="04020019">
      <w:start w:val="1"/>
      <w:numFmt w:val="lowerLetter"/>
      <w:lvlText w:val="%8."/>
      <w:lvlJc w:val="left"/>
      <w:pPr>
        <w:ind w:left="6327" w:hanging="360"/>
      </w:pPr>
    </w:lvl>
    <w:lvl w:ilvl="8" w:tplc="0402001B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EA202FD"/>
    <w:multiLevelType w:val="hybridMultilevel"/>
    <w:tmpl w:val="6186ACB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A9746A0"/>
    <w:multiLevelType w:val="hybridMultilevel"/>
    <w:tmpl w:val="15547D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005D39"/>
    <w:multiLevelType w:val="hybridMultilevel"/>
    <w:tmpl w:val="E066383C"/>
    <w:lvl w:ilvl="0" w:tplc="EE443F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3F96A90"/>
    <w:multiLevelType w:val="hybridMultilevel"/>
    <w:tmpl w:val="1FBE41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821185"/>
    <w:multiLevelType w:val="hybridMultilevel"/>
    <w:tmpl w:val="66ECFC36"/>
    <w:lvl w:ilvl="0" w:tplc="478078D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ED333AF"/>
    <w:multiLevelType w:val="hybridMultilevel"/>
    <w:tmpl w:val="09B01A9A"/>
    <w:lvl w:ilvl="0" w:tplc="C882A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9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45"/>
    <w:rsid w:val="00002698"/>
    <w:rsid w:val="0000449E"/>
    <w:rsid w:val="00006A19"/>
    <w:rsid w:val="000230D3"/>
    <w:rsid w:val="000263A0"/>
    <w:rsid w:val="0003480B"/>
    <w:rsid w:val="0004717A"/>
    <w:rsid w:val="00053AE8"/>
    <w:rsid w:val="00061165"/>
    <w:rsid w:val="00067B7C"/>
    <w:rsid w:val="00077C29"/>
    <w:rsid w:val="00080075"/>
    <w:rsid w:val="00084F38"/>
    <w:rsid w:val="000A469B"/>
    <w:rsid w:val="000C2089"/>
    <w:rsid w:val="000D0F97"/>
    <w:rsid w:val="000E63FB"/>
    <w:rsid w:val="000E7B34"/>
    <w:rsid w:val="001078D4"/>
    <w:rsid w:val="001145C0"/>
    <w:rsid w:val="0012273C"/>
    <w:rsid w:val="00124651"/>
    <w:rsid w:val="0012488D"/>
    <w:rsid w:val="00160527"/>
    <w:rsid w:val="0019440F"/>
    <w:rsid w:val="001E3104"/>
    <w:rsid w:val="001F30DA"/>
    <w:rsid w:val="00223C7B"/>
    <w:rsid w:val="00231F5B"/>
    <w:rsid w:val="0023348D"/>
    <w:rsid w:val="00265FF7"/>
    <w:rsid w:val="002C4DB2"/>
    <w:rsid w:val="002D3FAA"/>
    <w:rsid w:val="002E0E23"/>
    <w:rsid w:val="003230A9"/>
    <w:rsid w:val="00326F2E"/>
    <w:rsid w:val="0033154C"/>
    <w:rsid w:val="003411AA"/>
    <w:rsid w:val="003615BC"/>
    <w:rsid w:val="00370220"/>
    <w:rsid w:val="00375F68"/>
    <w:rsid w:val="00380B8D"/>
    <w:rsid w:val="00387764"/>
    <w:rsid w:val="003B354E"/>
    <w:rsid w:val="003B7CE4"/>
    <w:rsid w:val="003D4D91"/>
    <w:rsid w:val="003D6360"/>
    <w:rsid w:val="00401EC2"/>
    <w:rsid w:val="004256D9"/>
    <w:rsid w:val="00437F60"/>
    <w:rsid w:val="004808F1"/>
    <w:rsid w:val="004909D9"/>
    <w:rsid w:val="004B33D8"/>
    <w:rsid w:val="004E1AF7"/>
    <w:rsid w:val="004F7D92"/>
    <w:rsid w:val="0052075B"/>
    <w:rsid w:val="00526414"/>
    <w:rsid w:val="00542F8C"/>
    <w:rsid w:val="005505E3"/>
    <w:rsid w:val="0055659E"/>
    <w:rsid w:val="0055760F"/>
    <w:rsid w:val="00572990"/>
    <w:rsid w:val="005D3446"/>
    <w:rsid w:val="005D69EE"/>
    <w:rsid w:val="00600E32"/>
    <w:rsid w:val="00611B18"/>
    <w:rsid w:val="00614D31"/>
    <w:rsid w:val="00624B74"/>
    <w:rsid w:val="006262FD"/>
    <w:rsid w:val="00650920"/>
    <w:rsid w:val="006673F2"/>
    <w:rsid w:val="00672996"/>
    <w:rsid w:val="00674E18"/>
    <w:rsid w:val="006814C8"/>
    <w:rsid w:val="00693FD4"/>
    <w:rsid w:val="006960EE"/>
    <w:rsid w:val="006A622A"/>
    <w:rsid w:val="006C252D"/>
    <w:rsid w:val="006C34E9"/>
    <w:rsid w:val="006C6528"/>
    <w:rsid w:val="006D6AF5"/>
    <w:rsid w:val="00700F4B"/>
    <w:rsid w:val="00711AF4"/>
    <w:rsid w:val="00717E01"/>
    <w:rsid w:val="00724866"/>
    <w:rsid w:val="00744633"/>
    <w:rsid w:val="00744FA2"/>
    <w:rsid w:val="007500D8"/>
    <w:rsid w:val="00777B73"/>
    <w:rsid w:val="00785153"/>
    <w:rsid w:val="00786688"/>
    <w:rsid w:val="00791EA6"/>
    <w:rsid w:val="007B1CFA"/>
    <w:rsid w:val="007B3C32"/>
    <w:rsid w:val="007F0067"/>
    <w:rsid w:val="00823AE3"/>
    <w:rsid w:val="00824A19"/>
    <w:rsid w:val="00854E82"/>
    <w:rsid w:val="008763F3"/>
    <w:rsid w:val="00883B55"/>
    <w:rsid w:val="00884CB2"/>
    <w:rsid w:val="008B06FC"/>
    <w:rsid w:val="008C57C8"/>
    <w:rsid w:val="008D7FB5"/>
    <w:rsid w:val="008E12A1"/>
    <w:rsid w:val="008E72F9"/>
    <w:rsid w:val="008F7188"/>
    <w:rsid w:val="009314B6"/>
    <w:rsid w:val="00931930"/>
    <w:rsid w:val="00954163"/>
    <w:rsid w:val="009550DD"/>
    <w:rsid w:val="00981640"/>
    <w:rsid w:val="00997D6F"/>
    <w:rsid w:val="009C64DC"/>
    <w:rsid w:val="009D3A5D"/>
    <w:rsid w:val="009D50A9"/>
    <w:rsid w:val="009D7D57"/>
    <w:rsid w:val="009E19F7"/>
    <w:rsid w:val="009F787A"/>
    <w:rsid w:val="00A03682"/>
    <w:rsid w:val="00A05292"/>
    <w:rsid w:val="00A22C10"/>
    <w:rsid w:val="00A2721D"/>
    <w:rsid w:val="00A5052C"/>
    <w:rsid w:val="00A64971"/>
    <w:rsid w:val="00A7482E"/>
    <w:rsid w:val="00A92DC5"/>
    <w:rsid w:val="00A97821"/>
    <w:rsid w:val="00AA0DA4"/>
    <w:rsid w:val="00AB2618"/>
    <w:rsid w:val="00AC3F1A"/>
    <w:rsid w:val="00AD3FFB"/>
    <w:rsid w:val="00AE0B9C"/>
    <w:rsid w:val="00AF4E30"/>
    <w:rsid w:val="00AF6746"/>
    <w:rsid w:val="00B20167"/>
    <w:rsid w:val="00B53A35"/>
    <w:rsid w:val="00B56CA7"/>
    <w:rsid w:val="00B8354F"/>
    <w:rsid w:val="00B84407"/>
    <w:rsid w:val="00BB0540"/>
    <w:rsid w:val="00BB50F9"/>
    <w:rsid w:val="00BC5CCA"/>
    <w:rsid w:val="00BE47AA"/>
    <w:rsid w:val="00BE7EC5"/>
    <w:rsid w:val="00C0483B"/>
    <w:rsid w:val="00C0633A"/>
    <w:rsid w:val="00C070EA"/>
    <w:rsid w:val="00C3633A"/>
    <w:rsid w:val="00C413D9"/>
    <w:rsid w:val="00C52558"/>
    <w:rsid w:val="00C55CE7"/>
    <w:rsid w:val="00C57329"/>
    <w:rsid w:val="00C7713C"/>
    <w:rsid w:val="00C914CE"/>
    <w:rsid w:val="00C94A45"/>
    <w:rsid w:val="00CB5E5E"/>
    <w:rsid w:val="00CC4C5B"/>
    <w:rsid w:val="00CC784D"/>
    <w:rsid w:val="00CD111A"/>
    <w:rsid w:val="00CD735D"/>
    <w:rsid w:val="00CE1B87"/>
    <w:rsid w:val="00D15C03"/>
    <w:rsid w:val="00D15D3F"/>
    <w:rsid w:val="00D22BCC"/>
    <w:rsid w:val="00D2746F"/>
    <w:rsid w:val="00D27FDE"/>
    <w:rsid w:val="00D408CB"/>
    <w:rsid w:val="00D607AE"/>
    <w:rsid w:val="00D71A30"/>
    <w:rsid w:val="00D728E3"/>
    <w:rsid w:val="00D91458"/>
    <w:rsid w:val="00D92215"/>
    <w:rsid w:val="00DA1105"/>
    <w:rsid w:val="00DA5CED"/>
    <w:rsid w:val="00DB1E60"/>
    <w:rsid w:val="00DB3810"/>
    <w:rsid w:val="00DC4C14"/>
    <w:rsid w:val="00DD398B"/>
    <w:rsid w:val="00DE2CFB"/>
    <w:rsid w:val="00E629AE"/>
    <w:rsid w:val="00E63F17"/>
    <w:rsid w:val="00E76E2D"/>
    <w:rsid w:val="00E9267C"/>
    <w:rsid w:val="00E9288B"/>
    <w:rsid w:val="00EF09D5"/>
    <w:rsid w:val="00F17F7B"/>
    <w:rsid w:val="00F24D7B"/>
    <w:rsid w:val="00F345AF"/>
    <w:rsid w:val="00F848B2"/>
    <w:rsid w:val="00F85567"/>
    <w:rsid w:val="00F940C4"/>
    <w:rsid w:val="00FA005C"/>
    <w:rsid w:val="00FB34E3"/>
    <w:rsid w:val="00FC0F04"/>
    <w:rsid w:val="00FD20D0"/>
    <w:rsid w:val="00FD32BE"/>
    <w:rsid w:val="00FD5EDD"/>
    <w:rsid w:val="00FE3FAE"/>
    <w:rsid w:val="00FF573C"/>
    <w:rsid w:val="00FF5942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9820D"/>
  <w15:docId w15:val="{726D2C9E-F3D1-4381-A4B1-0CD5A7DA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92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CE7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BodyTextChar">
    <w:name w:val="Body Text Char"/>
    <w:basedOn w:val="DefaultParagraphFont"/>
    <w:link w:val="BodyText"/>
    <w:rsid w:val="00C55CE7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FDE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5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9AF34-FB02-40DF-82E8-634C28236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17</Pages>
  <Words>5297</Words>
  <Characters>30195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Galina Teneva</cp:lastModifiedBy>
  <cp:revision>197</cp:revision>
  <cp:lastPrinted>2017-12-22T07:45:00Z</cp:lastPrinted>
  <dcterms:created xsi:type="dcterms:W3CDTF">2015-05-07T08:41:00Z</dcterms:created>
  <dcterms:modified xsi:type="dcterms:W3CDTF">2021-03-04T08:50:00Z</dcterms:modified>
</cp:coreProperties>
</file>