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05C" w:rsidRDefault="00CD735D" w:rsidP="00F345AF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 xml:space="preserve">НАРЕДБА ЗА УСЛОВИЯТА И РЕДА ЗА ПЛАТЕНО И БЕЗПЛАТНО </w:t>
      </w:r>
    </w:p>
    <w:p w:rsidR="00FA005C" w:rsidRDefault="00CD735D" w:rsidP="00F345AF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bookmarkStart w:id="0" w:name="_GoBack"/>
      <w:bookmarkEnd w:id="0"/>
      <w:r w:rsidRPr="00CD735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>ПАРКИРАНЕ И КОНТРОЛИРАН ДОСТЪП НА МОТОРНИ ПРЕВОЗНИ СРЕДСТВА В ОПРЕДЕЛЕНИ ЗОНИ НА ТЕРИТОРИЯТА НА ОБЩИНА БУРГАС</w:t>
      </w:r>
      <w:r w:rsidR="00F345AF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</w:p>
    <w:p w:rsidR="003D6360" w:rsidRPr="00CD735D" w:rsidRDefault="00F345AF" w:rsidP="00F345AF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№36/19.12.2017 г.</w:t>
      </w:r>
      <w:r w:rsidR="00A5052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изм. Протокол №16/24.11.2020 г.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</w:p>
    <w:p w:rsidR="00F345AF" w:rsidRPr="00CD735D" w:rsidRDefault="00F345AF" w:rsidP="00C55CE7">
      <w:pPr>
        <w:pStyle w:val="BodyText"/>
        <w:rPr>
          <w:b/>
          <w:color w:val="000000" w:themeColor="text1"/>
          <w:szCs w:val="24"/>
        </w:rPr>
      </w:pPr>
    </w:p>
    <w:p w:rsidR="00C55CE7" w:rsidRPr="00CD735D" w:rsidRDefault="00C55CE7" w:rsidP="00CD735D">
      <w:pPr>
        <w:pStyle w:val="BodyText"/>
        <w:rPr>
          <w:b/>
          <w:color w:val="000000" w:themeColor="text1"/>
          <w:szCs w:val="24"/>
        </w:rPr>
      </w:pPr>
      <w:proofErr w:type="spellStart"/>
      <w:r w:rsidRPr="00CD735D">
        <w:rPr>
          <w:b/>
          <w:color w:val="000000" w:themeColor="text1"/>
          <w:szCs w:val="24"/>
        </w:rPr>
        <w:t>Приета</w:t>
      </w:r>
      <w:proofErr w:type="spellEnd"/>
      <w:r w:rsidRPr="00CD735D">
        <w:rPr>
          <w:b/>
          <w:color w:val="000000" w:themeColor="text1"/>
          <w:szCs w:val="24"/>
        </w:rPr>
        <w:t xml:space="preserve"> с </w:t>
      </w:r>
      <w:proofErr w:type="spellStart"/>
      <w:r w:rsidRPr="00CD735D">
        <w:rPr>
          <w:b/>
          <w:color w:val="000000" w:themeColor="text1"/>
          <w:szCs w:val="24"/>
        </w:rPr>
        <w:t>решение</w:t>
      </w:r>
      <w:proofErr w:type="spellEnd"/>
      <w:r w:rsidRPr="00CD735D">
        <w:rPr>
          <w:b/>
          <w:color w:val="000000" w:themeColor="text1"/>
          <w:szCs w:val="24"/>
        </w:rPr>
        <w:t xml:space="preserve"> </w:t>
      </w:r>
      <w:proofErr w:type="spellStart"/>
      <w:r w:rsidRPr="00CD735D">
        <w:rPr>
          <w:b/>
          <w:color w:val="000000" w:themeColor="text1"/>
          <w:szCs w:val="24"/>
        </w:rPr>
        <w:t>на</w:t>
      </w:r>
      <w:proofErr w:type="spellEnd"/>
      <w:r w:rsidRPr="00CD735D">
        <w:rPr>
          <w:b/>
          <w:color w:val="000000" w:themeColor="text1"/>
          <w:szCs w:val="24"/>
        </w:rPr>
        <w:t xml:space="preserve"> Общински </w:t>
      </w:r>
      <w:proofErr w:type="spellStart"/>
      <w:r w:rsidRPr="00CD735D">
        <w:rPr>
          <w:b/>
          <w:color w:val="000000" w:themeColor="text1"/>
          <w:szCs w:val="24"/>
        </w:rPr>
        <w:t>съвет</w:t>
      </w:r>
      <w:proofErr w:type="spellEnd"/>
      <w:r w:rsidRPr="00CD735D">
        <w:rPr>
          <w:b/>
          <w:color w:val="000000" w:themeColor="text1"/>
          <w:szCs w:val="24"/>
        </w:rPr>
        <w:t xml:space="preserve">-Бургас </w:t>
      </w:r>
      <w:proofErr w:type="spellStart"/>
      <w:r w:rsidRPr="00CD735D">
        <w:rPr>
          <w:b/>
          <w:color w:val="000000" w:themeColor="text1"/>
          <w:szCs w:val="24"/>
        </w:rPr>
        <w:t>по</w:t>
      </w:r>
      <w:proofErr w:type="spellEnd"/>
      <w:r w:rsidRPr="00CD735D">
        <w:rPr>
          <w:b/>
          <w:color w:val="000000" w:themeColor="text1"/>
          <w:szCs w:val="24"/>
        </w:rPr>
        <w:t xml:space="preserve"> т. 3, </w:t>
      </w:r>
      <w:proofErr w:type="spellStart"/>
      <w:r w:rsidRPr="00CD735D">
        <w:rPr>
          <w:b/>
          <w:color w:val="000000" w:themeColor="text1"/>
          <w:szCs w:val="24"/>
        </w:rPr>
        <w:t>Протокол</w:t>
      </w:r>
      <w:proofErr w:type="spellEnd"/>
      <w:r w:rsidRPr="00CD735D">
        <w:rPr>
          <w:b/>
          <w:color w:val="000000" w:themeColor="text1"/>
          <w:szCs w:val="24"/>
        </w:rPr>
        <w:t xml:space="preserve"> №</w:t>
      </w:r>
      <w:r w:rsidRPr="00CD735D">
        <w:rPr>
          <w:b/>
          <w:color w:val="000000" w:themeColor="text1"/>
          <w:szCs w:val="24"/>
          <w:lang w:val="bg-BG"/>
        </w:rPr>
        <w:t xml:space="preserve">27/24.09.2013 </w:t>
      </w:r>
      <w:proofErr w:type="gramStart"/>
      <w:r w:rsidRPr="00CD735D">
        <w:rPr>
          <w:b/>
          <w:color w:val="000000" w:themeColor="text1"/>
          <w:szCs w:val="24"/>
          <w:lang w:val="bg-BG"/>
        </w:rPr>
        <w:t>г.</w:t>
      </w:r>
      <w:r w:rsidR="00223C7B" w:rsidRPr="00CD735D">
        <w:rPr>
          <w:b/>
          <w:color w:val="000000" w:themeColor="text1"/>
          <w:szCs w:val="24"/>
          <w:lang w:val="bg-BG"/>
        </w:rPr>
        <w:t>,</w:t>
      </w:r>
      <w:proofErr w:type="gramEnd"/>
      <w:r w:rsidR="00223C7B" w:rsidRPr="00CD735D">
        <w:rPr>
          <w:b/>
          <w:color w:val="000000" w:themeColor="text1"/>
          <w:szCs w:val="24"/>
          <w:lang w:val="bg-BG"/>
        </w:rPr>
        <w:t xml:space="preserve"> изменена и допълнена: по т.</w:t>
      </w:r>
      <w:r w:rsidR="006C252D" w:rsidRPr="00CD735D">
        <w:rPr>
          <w:b/>
          <w:color w:val="000000" w:themeColor="text1"/>
          <w:szCs w:val="24"/>
          <w:lang w:val="bg-BG"/>
        </w:rPr>
        <w:t xml:space="preserve">11, </w:t>
      </w:r>
      <w:proofErr w:type="spellStart"/>
      <w:r w:rsidR="006C252D" w:rsidRPr="00CD735D">
        <w:rPr>
          <w:b/>
          <w:color w:val="000000" w:themeColor="text1"/>
          <w:szCs w:val="24"/>
        </w:rPr>
        <w:t>Протокол</w:t>
      </w:r>
      <w:proofErr w:type="spellEnd"/>
      <w:r w:rsidR="006C252D" w:rsidRPr="00CD735D">
        <w:rPr>
          <w:b/>
          <w:color w:val="000000" w:themeColor="text1"/>
          <w:szCs w:val="24"/>
        </w:rPr>
        <w:t xml:space="preserve"> №</w:t>
      </w:r>
      <w:r w:rsidR="00326F2E" w:rsidRPr="00CD735D">
        <w:rPr>
          <w:b/>
          <w:color w:val="000000" w:themeColor="text1"/>
          <w:szCs w:val="24"/>
          <w:lang w:val="bg-BG"/>
        </w:rPr>
        <w:t xml:space="preserve"> 42/28.10.2014 г., изм.</w:t>
      </w:r>
      <w:r w:rsidR="00FB34E3" w:rsidRPr="00CD735D">
        <w:rPr>
          <w:b/>
          <w:color w:val="000000" w:themeColor="text1"/>
          <w:szCs w:val="24"/>
          <w:lang w:val="bg-BG"/>
        </w:rPr>
        <w:t xml:space="preserve"> и доп.</w:t>
      </w:r>
      <w:r w:rsidR="00326F2E" w:rsidRPr="00CD735D">
        <w:rPr>
          <w:b/>
          <w:color w:val="000000" w:themeColor="text1"/>
          <w:szCs w:val="24"/>
          <w:lang w:val="bg-BG"/>
        </w:rPr>
        <w:t>-Протокол № 45/16.12.2014 г.</w:t>
      </w:r>
      <w:r w:rsidR="00F848B2" w:rsidRPr="00CD735D">
        <w:rPr>
          <w:b/>
          <w:color w:val="000000" w:themeColor="text1"/>
          <w:szCs w:val="24"/>
          <w:lang w:val="bg-BG"/>
        </w:rPr>
        <w:t>, изм. и доп.</w:t>
      </w:r>
      <w:r w:rsidR="00C3633A" w:rsidRPr="00CD735D">
        <w:rPr>
          <w:b/>
          <w:color w:val="000000" w:themeColor="text1"/>
          <w:szCs w:val="24"/>
          <w:lang w:val="bg-BG"/>
        </w:rPr>
        <w:t xml:space="preserve"> по т.9</w:t>
      </w:r>
      <w:r w:rsidR="00F848B2" w:rsidRPr="00CD735D">
        <w:rPr>
          <w:b/>
          <w:color w:val="000000" w:themeColor="text1"/>
          <w:szCs w:val="24"/>
          <w:lang w:val="bg-BG"/>
        </w:rPr>
        <w:t>, Протокол № 51/28.04.2015 г.</w:t>
      </w:r>
      <w:r w:rsidR="006814C8" w:rsidRPr="00CD735D">
        <w:rPr>
          <w:b/>
          <w:color w:val="000000" w:themeColor="text1"/>
          <w:szCs w:val="24"/>
          <w:lang w:val="bg-BG"/>
        </w:rPr>
        <w:t>; по т.1, Протокол №9/29.03.2016 г.</w:t>
      </w:r>
      <w:r w:rsidR="006673F2" w:rsidRPr="00CD735D">
        <w:rPr>
          <w:b/>
          <w:color w:val="000000" w:themeColor="text1"/>
          <w:szCs w:val="24"/>
          <w:lang w:val="bg-BG"/>
        </w:rPr>
        <w:t>; по т.3, Протокол №16/30.08.2016 г.</w:t>
      </w:r>
      <w:r w:rsidR="00D15D3F" w:rsidRPr="00CD735D">
        <w:rPr>
          <w:b/>
          <w:color w:val="000000" w:themeColor="text1"/>
          <w:szCs w:val="24"/>
          <w:lang w:val="bg-BG"/>
        </w:rPr>
        <w:t>; по т.4, Протокол №26/25.04.2017 г.</w:t>
      </w:r>
      <w:r w:rsidR="00674E18" w:rsidRPr="00CD735D">
        <w:rPr>
          <w:b/>
          <w:color w:val="000000" w:themeColor="text1"/>
          <w:szCs w:val="24"/>
          <w:lang w:val="bg-BG"/>
        </w:rPr>
        <w:t>; по т.3, Протокол №28/27.06.2017 г.</w:t>
      </w:r>
      <w:r w:rsidR="00A22C10" w:rsidRPr="00CD735D">
        <w:rPr>
          <w:b/>
          <w:color w:val="000000" w:themeColor="text1"/>
          <w:szCs w:val="24"/>
          <w:lang w:val="bg-BG"/>
        </w:rPr>
        <w:t>; по т.2, Протокол№36/19.12.2017 г.</w:t>
      </w:r>
      <w:r w:rsidR="00265FF7" w:rsidRPr="00CD735D">
        <w:rPr>
          <w:b/>
          <w:color w:val="000000" w:themeColor="text1"/>
          <w:szCs w:val="24"/>
          <w:lang w:val="bg-BG"/>
        </w:rPr>
        <w:t>; по т.1, Протокол №39/27.03.2018 г.</w:t>
      </w:r>
      <w:r w:rsidR="00AC3F1A" w:rsidRPr="00CD735D">
        <w:rPr>
          <w:b/>
          <w:color w:val="000000" w:themeColor="text1"/>
          <w:szCs w:val="24"/>
          <w:lang w:val="bg-BG"/>
        </w:rPr>
        <w:t>; по т.2, Протокол №48/25.09.2018 г.</w:t>
      </w:r>
      <w:r w:rsidR="001E3104" w:rsidRPr="00CD735D">
        <w:rPr>
          <w:b/>
          <w:color w:val="000000" w:themeColor="text1"/>
          <w:szCs w:val="24"/>
          <w:lang w:val="bg-BG"/>
        </w:rPr>
        <w:t>; по т.2, Протокол №7/27.02.2020 г.</w:t>
      </w:r>
      <w:r w:rsidR="00160527" w:rsidRPr="00CD735D">
        <w:rPr>
          <w:b/>
          <w:color w:val="000000" w:themeColor="text1"/>
          <w:szCs w:val="24"/>
          <w:lang w:val="bg-BG"/>
        </w:rPr>
        <w:t>; по т.5, Протокол №8/31.03.2020 г.</w:t>
      </w:r>
      <w:r w:rsidR="00C7713C" w:rsidRPr="00CD735D">
        <w:rPr>
          <w:b/>
          <w:color w:val="000000" w:themeColor="text1"/>
          <w:szCs w:val="24"/>
          <w:lang w:val="bg-BG"/>
        </w:rPr>
        <w:t>;</w:t>
      </w:r>
      <w:r w:rsidR="00A5052C" w:rsidRPr="00CD735D">
        <w:rPr>
          <w:b/>
          <w:color w:val="000000" w:themeColor="text1"/>
          <w:szCs w:val="24"/>
          <w:lang w:val="bg-BG"/>
        </w:rPr>
        <w:t xml:space="preserve"> по т.2, Протокол №16/24.11.2020 г.</w:t>
      </w:r>
      <w:r w:rsidR="00C7713C" w:rsidRPr="00CD735D">
        <w:rPr>
          <w:b/>
          <w:color w:val="000000" w:themeColor="text1"/>
          <w:szCs w:val="24"/>
          <w:lang w:val="bg-BG"/>
        </w:rPr>
        <w:t>; по т.10, Протокол №18/21.12.2020 г.</w:t>
      </w:r>
    </w:p>
    <w:p w:rsidR="00823AE3" w:rsidRPr="00CD735D" w:rsidRDefault="00823AE3" w:rsidP="00823AE3">
      <w:pPr>
        <w:tabs>
          <w:tab w:val="left" w:pos="-284"/>
          <w:tab w:val="left" w:pos="-142"/>
        </w:tabs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Раздел I </w:t>
      </w:r>
    </w:p>
    <w:p w:rsidR="003D6360" w:rsidRPr="00CD735D" w:rsidRDefault="003D6360" w:rsidP="003D636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Общи положения </w:t>
      </w:r>
    </w:p>
    <w:p w:rsidR="003D6360" w:rsidRPr="00CD735D" w:rsidRDefault="003D6360" w:rsidP="003D6360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3D6360" w:rsidRPr="00CD735D" w:rsidRDefault="003D6360" w:rsidP="00D22BCC">
      <w:pPr>
        <w:tabs>
          <w:tab w:val="left" w:pos="-284"/>
          <w:tab w:val="left" w:pos="-142"/>
        </w:tabs>
        <w:spacing w:after="0" w:line="240" w:lineRule="auto"/>
        <w:ind w:hanging="142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="00D22BCC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Чл.1. 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№36/19.12.2017 г.</w:t>
      </w:r>
      <w:r w:rsidR="00997D6F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</w:t>
      </w:r>
      <w:r w:rsidR="0055659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изм. Протокол №7/27.02.2020</w:t>
      </w:r>
      <w:r w:rsidR="00997D6F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г.</w:t>
      </w:r>
      <w:r w:rsidR="003411A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изм. Протокол №16/24.11.2020 г.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D22BCC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  <w:r w:rsidR="003411A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Наредбата урежда условията и реда за платено и безплатно паркиране и контрол на достъпа в определени зони на територията на Община Бургас, както и издаването на електронни стикери и карти.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="0012488D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en-US" w:eastAsia="bg-BG"/>
        </w:rPr>
        <w:t>2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.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1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D22BCC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№36/19.12.2017 г.</w:t>
      </w:r>
      <w:r w:rsidR="00600E3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, </w:t>
      </w:r>
      <w:r w:rsidR="00AF4E3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изм. </w:t>
      </w:r>
      <w:r w:rsidR="00600E3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Протокол №16/24.11.2020 г.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D22BCC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Кметът на Община Бургас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със заповед въвежда в експлоатация райони, пътища и части от пътища, определя временни и постоянни ограничения при паркиране</w:t>
      </w:r>
      <w:r w:rsidR="00600E32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="00600E3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и достъп чрез </w:t>
      </w:r>
      <w:proofErr w:type="spellStart"/>
      <w:r w:rsidR="00600E3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боларди</w:t>
      </w:r>
      <w:proofErr w:type="spellEnd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, съгласно предоставените му по закон правомощия, съобразно схеми, приети от Общинския съвет. По същия ред се извършва и закрива</w:t>
      </w:r>
      <w:r w:rsidR="00D22BCC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нето на участъци и улици от зоните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 xml:space="preserve">(2) 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№36/19.12.2017 г.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D22BCC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Със заповед кметът има право да ограничи временно – за срок до 14 дни, частично или цялостно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bg-BG"/>
        </w:rPr>
        <w:t>,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достъпа до райони, </w:t>
      </w:r>
      <w:r w:rsidR="00D22BCC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пътища и части от пътища от зоните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, в случаи на провеждане на заявени по съответния ред мероприятия от частен или обществен характер.</w:t>
      </w:r>
    </w:p>
    <w:p w:rsidR="003D6360" w:rsidRPr="00CD735D" w:rsidRDefault="003D6360" w:rsidP="008E12A1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Раздел II 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Режим на платено паркиране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на моторни превозни средства (МПС)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</w:p>
    <w:p w:rsidR="002D3FAA" w:rsidRPr="00CD735D" w:rsidRDefault="0012488D" w:rsidP="002D3F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 w:eastAsia="bg-BG"/>
        </w:rPr>
        <w:t>3</w:t>
      </w:r>
      <w:r w:rsidR="003D6360" w:rsidRPr="00CD735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 xml:space="preserve">. </w:t>
      </w:r>
      <w:r w:rsidR="004B33D8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ru-RU" w:eastAsia="bg-BG"/>
        </w:rPr>
        <w:t>(изм. Протокол №</w:t>
      </w:r>
      <w:r w:rsidR="004B33D8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42/28.10.2014 г.</w:t>
      </w:r>
      <w:r w:rsidR="00326F2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доп.-Протокол № 45/16.12.2014 г.</w:t>
      </w:r>
      <w:r w:rsidR="00F848B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изм. и доп. Протокол № 51/28.04.2015 г.</w:t>
      </w:r>
      <w:r w:rsidR="00BC5CC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изм. Протокол №9/29.03.2016 г.</w:t>
      </w:r>
      <w:r w:rsidR="002D3FA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</w:t>
      </w:r>
      <w:r w:rsidR="002D3FA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 xml:space="preserve"> </w:t>
      </w:r>
      <w:r w:rsidR="002D3FA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№36/19.12.2017 г.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 (</w:t>
      </w:r>
      <w:r w:rsidR="002D3FA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1) 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№16/24.11.2020 г.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 xml:space="preserve">) </w:t>
      </w:r>
      <w:r w:rsidR="00AF4E3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Общинският съвет определя зони за платено и безплатно паркиране на МПС, от категориите М, М1, М2, </w:t>
      </w:r>
      <w:r w:rsidR="00AF4E3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N</w:t>
      </w:r>
      <w:r w:rsidR="00AF4E3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ru-RU" w:eastAsia="bg-BG"/>
        </w:rPr>
        <w:t>1</w:t>
      </w:r>
      <w:r w:rsidR="00AF4E3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, в определени дни на седмицата, часове на денонощието, на райони, пътища и части от пътища, публична общинска собственост, с граници съгласно Приложение 1 „Синя зона“, Приложение 2,  „Зелена зона“ и Приложение </w:t>
      </w:r>
      <w:r w:rsidR="00AF4E3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ru-RU" w:eastAsia="bg-BG"/>
        </w:rPr>
        <w:t>3</w:t>
      </w:r>
      <w:r w:rsidR="00AF4E3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„Зона </w:t>
      </w:r>
      <w:proofErr w:type="spellStart"/>
      <w:r w:rsidR="00AF4E3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боларди</w:t>
      </w:r>
      <w:proofErr w:type="spellEnd"/>
      <w:r w:rsidR="00AF4E3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“.</w:t>
      </w:r>
      <w:r w:rsidR="002D3FA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</w:p>
    <w:p w:rsidR="002D3FAA" w:rsidRPr="00CD735D" w:rsidRDefault="002D3FAA" w:rsidP="002D3F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(2) 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№16/24.11.2020 г.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 xml:space="preserve">) </w:t>
      </w:r>
      <w:r w:rsidR="00BB50F9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Цена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за паркиране, в определената в Приложение 1 „Синя зона“, се заплаща в работни дни и обхваща часовете от 09:00 до 19:00 часа. </w:t>
      </w:r>
    </w:p>
    <w:p w:rsidR="003D6360" w:rsidRPr="00CD735D" w:rsidRDefault="002D3FAA" w:rsidP="002D3F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lastRenderedPageBreak/>
        <w:t xml:space="preserve">(3) 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№16/24.11.2020 г.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 xml:space="preserve">) </w:t>
      </w:r>
      <w:r w:rsidR="00BB50F9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Цена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за паркиране, в определената в Приложение 2 „Зелена зона“ се заплаща в дните от понеделник до неделя, включително, с изключение на официални празници и обхваща часовете от 11:00 до 20:00 часа, от 1 май до 30 септември.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="0012488D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4.</w:t>
      </w:r>
      <w:r w:rsidR="0012488D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="00F24D7B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F24D7B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F24D7B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№26/25.04.2017 г.</w:t>
      </w:r>
      <w:r w:rsidR="00A92DC5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изм. Протокол №36/19.12.2017 г.</w:t>
      </w:r>
      <w:r w:rsidR="00F24D7B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24D7B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="00CB5E5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CB5E5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1) </w:t>
      </w:r>
      <w:r w:rsidR="00A92DC5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Зона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за платено паркиране се обозначава с неподвижен пътен знак, представляващ информационна табела, в който са посочени условията за паркиране на МПС в зоната, размера на </w:t>
      </w:r>
      <w:r w:rsidR="00F24D7B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цената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за паркиране, начина на заплащане и принудителните мерки</w:t>
      </w:r>
      <w:proofErr w:type="gramStart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,  прилагани</w:t>
      </w:r>
      <w:proofErr w:type="gramEnd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съгласно  ЗДвП.</w:t>
      </w:r>
    </w:p>
    <w:p w:rsidR="00CB5E5E" w:rsidRPr="00CD735D" w:rsidRDefault="00CB5E5E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2)</w:t>
      </w:r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 xml:space="preserve"> (</w:t>
      </w:r>
      <w:proofErr w:type="gramStart"/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нова</w:t>
      </w:r>
      <w:proofErr w:type="gramEnd"/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 Протокол №16/24.11.2020 г.</w:t>
      </w:r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Зона с въведен контролиран достъп, чрез „</w:t>
      </w:r>
      <w:proofErr w:type="spellStart"/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болард</w:t>
      </w:r>
      <w:proofErr w:type="spellEnd"/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се обозначава с неподвижен пътен знак, представляващ информационна табела, в който са посочени условията за достъп на МПС в зоната, времевата рамка в която участъка работи за съответната зона, начина ѝ на ползване, размера на цената за достъп, престой и паркиране, начина на заплащане и принудителните мерки, прилагани съгласно ЗДвП. На табелата е поставено изображение на </w:t>
      </w:r>
      <w:proofErr w:type="spellStart"/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болард</w:t>
      </w:r>
      <w:proofErr w:type="spellEnd"/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="0012488D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5.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(1) 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№26/25.04.2017 г.</w:t>
      </w:r>
      <w:r w:rsidR="006A622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изм. Протокол №16/24.11.2020 г.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="002C4DB2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Общинският съвет определя размера на цените, които се заплащат за паркиране и достъп до зона </w:t>
      </w:r>
      <w:proofErr w:type="spellStart"/>
      <w:r w:rsidR="002C4DB2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боларди</w:t>
      </w:r>
      <w:proofErr w:type="spellEnd"/>
      <w:r w:rsidR="002C4DB2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.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 xml:space="preserve">(2) 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№26/25.04.2017 г.</w:t>
      </w:r>
      <w:r w:rsidR="008E72F9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изм. Протокол №36/19.12.2017 г.</w:t>
      </w:r>
      <w:r w:rsidR="008E72F9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Заплащането на </w:t>
      </w:r>
      <w:r w:rsidR="00C413D9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цените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в </w:t>
      </w:r>
      <w:r w:rsidR="008E72F9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съответната зона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се извършва по един от следните начини: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>1. С талон, върху който трайно се отбелязва началния момент на паркирането, чрез задраскване или перфориране на годината, месеца, деня, часа и минутите. Талонът се поставя зад предното обзорно стъкло на автомобила от страната на водача на видимо място, даващо възможност за осъществяване на контрол.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 xml:space="preserve"> 2. Чрез изпращане на кратко текстово съобщение на номер, посочен в пътен знак – информационна табела, описана в чл. 4.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>3. С билет от паркинг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автомат, поставен зад предното обзорно стъкло от страната на водача, на видимо място, даващо възможност за осъществяване на контрол.</w:t>
      </w:r>
    </w:p>
    <w:p w:rsidR="008C57C8" w:rsidRPr="00CD735D" w:rsidRDefault="008C57C8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bg-BG"/>
        </w:rPr>
        <w:t>4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. 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нова</w:t>
      </w:r>
      <w:proofErr w:type="gramEnd"/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Протокол №18/21.12.2020 г.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9550DD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Чрез закупуване на „уикенд пакет“ на преференциални цени,  който ще осигури паркиране в границите на „Зелена зона“ за период от петък, събота и неделя за всяка текуща седмица.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 xml:space="preserve">(3) 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№26/25.04.2017 г.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Освобождават се от </w:t>
      </w:r>
      <w:r w:rsidR="00DB381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цените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по ал. 1 обозначени моторни превозни средства със специален режим на движение на:</w:t>
      </w:r>
    </w:p>
    <w:p w:rsidR="003D6360" w:rsidRPr="00CD735D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Спешна медицинска помощ;</w:t>
      </w:r>
    </w:p>
    <w:p w:rsidR="003D6360" w:rsidRPr="00CD735D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Териториални звена „Пожарна безопасност и защита на населението“; </w:t>
      </w:r>
    </w:p>
    <w:p w:rsidR="003D6360" w:rsidRPr="00CD735D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Главни и областни дирекции на МВР;</w:t>
      </w:r>
    </w:p>
    <w:p w:rsidR="003D6360" w:rsidRPr="00CD735D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Служба „Военна полиция“;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(4) 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№26/25.04.2017 г.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Освобождават се от </w:t>
      </w:r>
      <w:r w:rsidR="00CD111A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цените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по ал. 1 автомобилите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bg-BG"/>
        </w:rPr>
        <w:t>,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собственост на Община Бургас, </w:t>
      </w:r>
      <w:proofErr w:type="spellStart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електромобилите</w:t>
      </w:r>
      <w:proofErr w:type="spellEnd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и </w:t>
      </w:r>
      <w:proofErr w:type="spellStart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двуколесните</w:t>
      </w:r>
      <w:proofErr w:type="spellEnd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МПС.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 xml:space="preserve">(5) 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№26/25.04.2017 г.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Освобождават се от заплащане на </w:t>
      </w:r>
      <w:r w:rsidR="00E9267C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цените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по ал. 1 удостоените със звание „Почетен гражданин на гр. Бургас”, като това право те ползват след представяне на диплом – грамота за звание и свидетелство за регистрация на моторно превозно средство, удостоверяващо лична собственост или договор за лизинг.</w:t>
      </w:r>
    </w:p>
    <w:p w:rsidR="003D6360" w:rsidRPr="00CD735D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D6360" w:rsidRPr="00CD735D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Раздел III</w:t>
      </w:r>
    </w:p>
    <w:p w:rsidR="003D6360" w:rsidRPr="00CD735D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Режим на платено паркиране на МПС – служебен абонамент </w:t>
      </w:r>
    </w:p>
    <w:p w:rsidR="003D6360" w:rsidRPr="00CD735D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и карта за паркинг автомати </w:t>
      </w:r>
    </w:p>
    <w:p w:rsidR="003D6360" w:rsidRPr="00CD735D" w:rsidRDefault="003D6360" w:rsidP="003D6360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D6360" w:rsidRPr="00CD735D" w:rsidRDefault="0012488D" w:rsidP="003D6360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ab/>
        <w:t>Чл.</w:t>
      </w:r>
      <w:r w:rsidR="003D6360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6.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(1)</w:t>
      </w:r>
      <w:r w:rsidR="00C070E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 xml:space="preserve"> </w:t>
      </w:r>
      <w:r w:rsidR="00C070EA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C070EA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№26/25.04.2017 г.</w:t>
      </w:r>
      <w:r w:rsidR="009E19F7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, изм. Протокол №7/27.02.2020 г.</w:t>
      </w:r>
      <w:r w:rsidR="00C070EA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На 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райони, пътища и части от пътища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– общинска собственост, в рамките на специално обозначени за това места, може да се въвежда режим на платено паркиране „Служебен абонамент”</w:t>
      </w:r>
      <w:r w:rsidR="009E19F7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E19F7" w:rsidRPr="00CD735D">
        <w:rPr>
          <w:rFonts w:ascii="Times New Roman" w:hAnsi="Times New Roman"/>
          <w:color w:val="000000" w:themeColor="text1"/>
          <w:sz w:val="24"/>
          <w:szCs w:val="24"/>
          <w:lang w:bidi="bg-BG"/>
        </w:rPr>
        <w:t>за търговци, по смисъла на Търговския закон, лица упражняващи свободна професия, нотариуси и частни съдебни изпълнители, вписани в съответните регистри, съгласно действащото законодателство на територията на Република България и ползващи собствени или наети имоти в територията на съответната зона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, за което се заплаща </w:t>
      </w:r>
      <w:r w:rsidR="00C070EA" w:rsidRPr="00CD735D">
        <w:rPr>
          <w:rFonts w:ascii="Times New Roman" w:hAnsi="Times New Roman"/>
          <w:color w:val="000000" w:themeColor="text1"/>
          <w:sz w:val="24"/>
          <w:szCs w:val="24"/>
        </w:rPr>
        <w:t>цена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в размер, определен от Общинския съвет.</w:t>
      </w:r>
    </w:p>
    <w:p w:rsidR="003D6360" w:rsidRPr="00CD735D" w:rsidRDefault="003D6360" w:rsidP="009D7D57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  <w:t xml:space="preserve">(2) </w:t>
      </w:r>
      <w:r w:rsidR="008E72F9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8E72F9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№36/19.12.2017 г.</w:t>
      </w:r>
      <w:r w:rsidR="008E72F9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8E72F9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На райони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, пътища и части от пътища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– общинска собственост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може да се въвежда режим на платено паркиране „Карта за паркинг автомат“ за търговци, по смисъла на Търговския закон, лица упражняващи свободна професия, нотариуси и частни съдебни изпълнители, вписани в съответните регистри, съгласно действащото законодателство на територията на Република България и ползващи собствени или наети имоти в територията на </w:t>
      </w:r>
      <w:r w:rsidR="008E72F9" w:rsidRPr="00CD735D">
        <w:rPr>
          <w:rFonts w:ascii="Times New Roman" w:hAnsi="Times New Roman"/>
          <w:color w:val="000000" w:themeColor="text1"/>
          <w:sz w:val="24"/>
          <w:szCs w:val="24"/>
        </w:rPr>
        <w:t>съответната зона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3D6360" w:rsidRPr="00CD735D" w:rsidRDefault="003D6360" w:rsidP="00C57329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</w:r>
      <w:r w:rsidR="0012488D"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</w:t>
      </w: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7. </w:t>
      </w:r>
      <w:r w:rsidR="0003480B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proofErr w:type="gramStart"/>
      <w:r w:rsidR="0003480B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</w:t>
      </w:r>
      <w:proofErr w:type="gramEnd"/>
      <w:r w:rsidR="0003480B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. Протокол №36/19.12.2017 г.</w:t>
      </w:r>
      <w:r w:rsidR="00717E01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717E01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717E01" w:rsidRPr="00CD735D">
        <w:rPr>
          <w:rFonts w:ascii="Times New Roman" w:hAnsi="Times New Roman"/>
          <w:color w:val="000000" w:themeColor="text1"/>
          <w:sz w:val="24"/>
          <w:szCs w:val="24"/>
        </w:rPr>
        <w:t>(1)</w:t>
      </w:r>
      <w:r w:rsidR="00717E01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 xml:space="preserve"> </w:t>
      </w:r>
      <w:r w:rsidR="00717E01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(изм. Протокол №39/27.03.2018 г.)</w:t>
      </w:r>
      <w:r w:rsidR="00717E01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 xml:space="preserve"> </w:t>
      </w:r>
      <w:r w:rsidR="0003480B" w:rsidRPr="00CD735D">
        <w:rPr>
          <w:rFonts w:ascii="Times New Roman" w:hAnsi="Times New Roman"/>
          <w:color w:val="000000" w:themeColor="text1"/>
          <w:sz w:val="24"/>
          <w:szCs w:val="24"/>
        </w:rPr>
        <w:t>В границите на “Синя зона“ се допуска платено паркиране „Служебен абонамент“ в работни дни, в часовете от 08:00 до 19:00 часа. В границите на „Зелена зона“ се допуска платено паркиране „Служебен абонамент“ в работни дни, събота и неделя, в часовете от 09:00 до 20:00 часа. Местата за „Служебен абонамент”, за зоните се определят от общинския съвет с одобряване на схемата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00449E" w:rsidRPr="00CD735D" w:rsidRDefault="0000449E" w:rsidP="0000449E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  <w:t xml:space="preserve">(2) 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0263A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нова,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0263A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Протокол №39/27.03.2018 г.</w:t>
      </w:r>
      <w:r w:rsidR="002C4DB2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, изм. Протокол №16/24.11.2020 г.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0263A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2C4DB2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„Служебен абонамент“ с непрекъснат достъп за паркиране, независимо от режима на действие на съответната зона се допуска за лечебни заведения по чл. 2, ал.1 от Закона за лечебните заведения, както и за места за настаняване Клас А, съгласно чл.3 ал.2, т.1, б. „а“ от Закона за туризма, след</w:t>
      </w:r>
      <w:r w:rsidR="00A7482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заплащане на предвидената цена</w:t>
      </w:r>
      <w:r w:rsidR="002C4DB2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</w:p>
    <w:p w:rsidR="003D6360" w:rsidRPr="00CD735D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</w:r>
      <w:r w:rsidR="0012488D"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</w:t>
      </w: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8.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(1)</w:t>
      </w: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За ползване на режим на платено паркиране „Служебен абонамент”, по чл. 6, ал. 1 и карта за паркинг автомати по чл. 6, ал. 2, заинтересованите лица подават заявления до директора на ОП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„Транспорт”, надлежни документи за вписване в съответния регистър и документ за собственост или договор за наем.</w:t>
      </w:r>
    </w:p>
    <w:p w:rsidR="003D6360" w:rsidRPr="00CD735D" w:rsidRDefault="003D6360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>(2) След разглеждане на заявленията по ал. 1 и при наличие на свободни места в схемата по чл. 3 от Наредбата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en-US"/>
        </w:rPr>
        <w:t>,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лицата подали заявления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en-US"/>
        </w:rPr>
        <w:t>,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сключват договори за временно и възмездно ползване на съответните паркинг места с режим на платено паркиране „Служебен абонамент” с кмета на общината или упълномощени от него със заповед лица.</w:t>
      </w:r>
    </w:p>
    <w:p w:rsidR="003D6360" w:rsidRPr="00CD735D" w:rsidRDefault="0012488D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</w:t>
      </w:r>
      <w:r w:rsidR="003D6360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9.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Местата за паркиране по чл. 6, ал. 1 се сигнализират със съответния неподвижен пътен знак, маркировка и по желание с подвижна преносима табела.</w:t>
      </w:r>
    </w:p>
    <w:p w:rsidR="003D6360" w:rsidRPr="00CD735D" w:rsidRDefault="0012488D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</w:t>
      </w:r>
      <w:r w:rsidR="003D6360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10.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Забранено е паркирането на други моторни превозни средства на обозначените съгласно чл. 9 места, освен за автомобили, определени от ползвателя на местата.</w:t>
      </w:r>
    </w:p>
    <w:p w:rsidR="003D6360" w:rsidRPr="00CD735D" w:rsidRDefault="0012488D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</w:t>
      </w:r>
      <w:r w:rsidR="003D6360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11.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Временно ограничаване паркирането на местата в режим „Служебен абонамент”, с цел провеждането на заявени по съответния ред в Община Бургас мероприятия, се допуска със заповед на кмета на общината.</w:t>
      </w:r>
    </w:p>
    <w:p w:rsidR="003D6360" w:rsidRPr="00CD735D" w:rsidRDefault="0012488D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</w:t>
      </w:r>
      <w:r w:rsidR="003D6360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12.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Служебни паркоместа на публичните учреждения се отреждат след охранително обследване от компетентните органи, направено с участие на общинските съветници от Постоянната комисия по обществен ред, сигурност и безопасност на движението и след решение на общинския съвет.</w:t>
      </w:r>
    </w:p>
    <w:p w:rsidR="003D6360" w:rsidRPr="00CD735D" w:rsidRDefault="003D6360" w:rsidP="009D7D57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D6360" w:rsidRPr="00CD735D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Раздел IV</w:t>
      </w:r>
    </w:p>
    <w:p w:rsidR="003D6360" w:rsidRPr="00CD735D" w:rsidRDefault="00D91458" w:rsidP="003D6360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>Режим на платено локално паркиране на МПС по постоянен адрес и достъп в зона „</w:t>
      </w:r>
      <w:proofErr w:type="spellStart"/>
      <w:r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>боларди</w:t>
      </w:r>
      <w:proofErr w:type="spellEnd"/>
      <w:r w:rsidR="00884CB2"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>“</w:t>
      </w:r>
      <w:r w:rsidR="00884CB2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 xml:space="preserve"> (</w:t>
      </w:r>
      <w:r w:rsidR="00884CB2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№16/24.11.2020 г.</w:t>
      </w:r>
      <w:r w:rsidR="00884CB2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</w:p>
    <w:p w:rsidR="003D6360" w:rsidRPr="00CD735D" w:rsidRDefault="003D6360" w:rsidP="003D6360">
      <w:pPr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3D6360" w:rsidRPr="00CD735D" w:rsidRDefault="0012488D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>Чл.</w:t>
      </w:r>
      <w:r w:rsidR="003D6360"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13. 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proofErr w:type="gramStart"/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</w:t>
      </w:r>
      <w:proofErr w:type="gramEnd"/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. Протокол №36/19.12.2017 г.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650920"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В зона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с въведен режим за платено паркиране, кметът със заповед може да въвежда режим на платено локално паркиране на МПС по постоянен адрес на собствениците им.</w:t>
      </w:r>
    </w:p>
    <w:p w:rsidR="003D6360" w:rsidRPr="00CD735D" w:rsidRDefault="0012488D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>Чл.</w:t>
      </w:r>
      <w:r w:rsidR="003D6360"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14.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(1) 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№36/19.12.2017 г.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65092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Собственици на МПС и лица, ползващи МПС на друго правно основание, регистр</w:t>
      </w:r>
      <w:r w:rsidR="00650920" w:rsidRPr="00CD735D">
        <w:rPr>
          <w:rFonts w:ascii="Times New Roman" w:hAnsi="Times New Roman"/>
          <w:color w:val="000000" w:themeColor="text1"/>
          <w:sz w:val="24"/>
          <w:szCs w:val="24"/>
        </w:rPr>
        <w:t>ирани по постоянен адрес в зон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а с въведен режим за платено паркиране, имат право да паркират в границите на </w:t>
      </w:r>
      <w:proofErr w:type="spellStart"/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подзоната</w:t>
      </w:r>
      <w:proofErr w:type="spellEnd"/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, в чиито граници попада постоянният адрес, посочени в Приложение 1.</w:t>
      </w:r>
    </w:p>
    <w:p w:rsidR="00650920" w:rsidRPr="00CD735D" w:rsidRDefault="003D6360" w:rsidP="00650920">
      <w:pPr>
        <w:tabs>
          <w:tab w:val="left" w:pos="709"/>
        </w:tabs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  <w:t xml:space="preserve">(2) 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№36/19.12.2017 г.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65092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Регистрираните по постоянен адрес в гранич</w:t>
      </w:r>
      <w:r w:rsidR="0065092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ни участъци на </w:t>
      </w:r>
      <w:proofErr w:type="spellStart"/>
      <w:r w:rsidR="00650920" w:rsidRPr="00CD735D">
        <w:rPr>
          <w:rFonts w:ascii="Times New Roman" w:hAnsi="Times New Roman"/>
          <w:color w:val="000000" w:themeColor="text1"/>
          <w:sz w:val="24"/>
          <w:szCs w:val="24"/>
        </w:rPr>
        <w:t>подзони</w:t>
      </w:r>
      <w:proofErr w:type="spellEnd"/>
      <w:r w:rsidR="00650920" w:rsidRPr="00CD735D">
        <w:rPr>
          <w:rFonts w:ascii="Times New Roman" w:hAnsi="Times New Roman"/>
          <w:color w:val="000000" w:themeColor="text1"/>
          <w:sz w:val="24"/>
          <w:szCs w:val="24"/>
        </w:rPr>
        <w:t>, в зона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за платено и локално паркиране, имат право да изберат конкретна </w:t>
      </w:r>
      <w:proofErr w:type="spellStart"/>
      <w:r w:rsidRPr="00CD735D">
        <w:rPr>
          <w:rFonts w:ascii="Times New Roman" w:hAnsi="Times New Roman"/>
          <w:color w:val="000000" w:themeColor="text1"/>
          <w:sz w:val="24"/>
          <w:szCs w:val="24"/>
        </w:rPr>
        <w:t>подзона</w:t>
      </w:r>
      <w:proofErr w:type="spellEnd"/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за паркиране в непосредствена близост до постоянния им адрес.</w:t>
      </w:r>
    </w:p>
    <w:p w:rsidR="003D6360" w:rsidRPr="00CD735D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(3) </w:t>
      </w:r>
      <w:r w:rsidR="007F0067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№7/27.02.2020</w:t>
      </w:r>
      <w:r w:rsidR="007F0067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г.</w:t>
      </w:r>
      <w:r w:rsidR="007F0067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7F0067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Правото за платено локално паркиране по ал. 1, се упражнява въз основа на </w:t>
      </w:r>
      <w:r w:rsidR="007F0067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електронен </w:t>
      </w:r>
      <w:r w:rsidR="00AA0DA4" w:rsidRPr="00CD735D">
        <w:rPr>
          <w:rFonts w:ascii="Times New Roman" w:hAnsi="Times New Roman"/>
          <w:color w:val="000000" w:themeColor="text1"/>
          <w:sz w:val="24"/>
          <w:szCs w:val="24"/>
        </w:rPr>
        <w:t>стикер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7F0067" w:rsidRPr="00CD735D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(4) </w:t>
      </w:r>
      <w:r w:rsidR="007F0067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7F0067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отм.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Протокол №7/27.02.2020</w:t>
      </w:r>
      <w:r w:rsidR="007F0067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г.</w:t>
      </w:r>
      <w:r w:rsidR="007F0067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7F0067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3D6360" w:rsidRPr="00CD735D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>(5) Правото по ал. 1, се ползва за 2 (два) автомобила на постоянен адрес, като правото за втория автомобил се удостоверява с документ за собственост на МПС или въз основа на друго правно основание.</w:t>
      </w:r>
    </w:p>
    <w:p w:rsidR="003D6360" w:rsidRPr="00CD735D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(6) 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№7/27.02.2020 г.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55659E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D408CB" w:rsidRPr="00CD735D">
        <w:rPr>
          <w:rFonts w:ascii="Times New Roman" w:hAnsi="Times New Roman"/>
          <w:color w:val="000000" w:themeColor="text1"/>
          <w:sz w:val="24"/>
          <w:szCs w:val="24"/>
        </w:rPr>
        <w:t>Електронен с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тикер не се издава на лица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en-US"/>
        </w:rPr>
        <w:t>,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притежаващи място за паркиране или гаражна клетка в урегулирания поземлен имот, на който е постоянният им адрес или е било променено предназначението на такива помещения.</w:t>
      </w:r>
    </w:p>
    <w:p w:rsidR="003D6360" w:rsidRPr="00CD735D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(7) 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№7/27.02.2020 г.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55659E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Забранява се паркирането на МПС със </w:t>
      </w:r>
      <w:r w:rsidR="00380B8D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електронен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стикер извън границите на неговата </w:t>
      </w:r>
      <w:proofErr w:type="spellStart"/>
      <w:r w:rsidRPr="00CD735D">
        <w:rPr>
          <w:rFonts w:ascii="Times New Roman" w:hAnsi="Times New Roman"/>
          <w:color w:val="000000" w:themeColor="text1"/>
          <w:sz w:val="24"/>
          <w:szCs w:val="24"/>
        </w:rPr>
        <w:t>подзона</w:t>
      </w:r>
      <w:proofErr w:type="spellEnd"/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:rsidR="003D6360" w:rsidRPr="00CD735D" w:rsidRDefault="003D6360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(8) 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№7/27.02.2020 г.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55659E"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Забранява се п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аркирането на МПС с невалиден </w:t>
      </w:r>
      <w:r w:rsidR="00380B8D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електронен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стикер.</w:t>
      </w:r>
    </w:p>
    <w:p w:rsidR="003D6360" w:rsidRPr="00CD735D" w:rsidRDefault="0012488D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</w:t>
      </w:r>
      <w:r w:rsidR="003D6360" w:rsidRPr="00CD735D">
        <w:rPr>
          <w:rFonts w:ascii="Times New Roman" w:hAnsi="Times New Roman"/>
          <w:b/>
          <w:color w:val="000000" w:themeColor="text1"/>
          <w:sz w:val="24"/>
          <w:szCs w:val="24"/>
        </w:rPr>
        <w:t>15.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(1) 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№7/27.02.2020 г.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55659E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Лицата по чл. 14, ал. 1 подават заявления за издаване на </w:t>
      </w:r>
      <w:r w:rsidR="00CC784D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електронен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стикер по образец. Към заявлението се представят следните документи: </w:t>
      </w:r>
    </w:p>
    <w:p w:rsidR="003D6360" w:rsidRPr="00CD735D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1. Лична карта за удостоверяване на постоянен адрес; </w:t>
      </w:r>
    </w:p>
    <w:p w:rsidR="003D6360" w:rsidRPr="00CD735D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>2. Свидетелство за регистрация на МПС;</w:t>
      </w:r>
    </w:p>
    <w:p w:rsidR="003D6360" w:rsidRPr="00CD735D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>3. Документ, удостоверяващ друго правно основание.</w:t>
      </w:r>
    </w:p>
    <w:p w:rsidR="003D6360" w:rsidRPr="00CD735D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(2) </w:t>
      </w:r>
      <w:r w:rsidR="000A469B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0A469B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Протокол №7/27.02.2020</w:t>
      </w:r>
      <w:r w:rsidR="000A469B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г.</w:t>
      </w:r>
      <w:r w:rsidR="000A469B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0A469B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FD20D0" w:rsidRPr="00CD735D">
        <w:rPr>
          <w:rFonts w:ascii="Times New Roman" w:hAnsi="Times New Roman"/>
          <w:color w:val="000000" w:themeColor="text1"/>
          <w:sz w:val="24"/>
          <w:szCs w:val="24"/>
          <w:lang w:bidi="bg-BG"/>
        </w:rPr>
        <w:t>Електронен стикер се валидира в 7-дневен срок, след подаване на заявлението и заплащане на определената цена на услугата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3D4D91" w:rsidRPr="00CD735D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Чл.15а.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proofErr w:type="gramStart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нов</w:t>
      </w:r>
      <w:proofErr w:type="gramEnd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, Протокол №16/24.11.2020 г.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На територията на Община Бургас се създават зони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за контролиран достъп на МПС, чрез </w:t>
      </w:r>
      <w:proofErr w:type="spellStart"/>
      <w:r w:rsidRPr="00CD735D">
        <w:rPr>
          <w:rFonts w:ascii="Times New Roman" w:hAnsi="Times New Roman"/>
          <w:color w:val="000000" w:themeColor="text1"/>
          <w:sz w:val="24"/>
          <w:szCs w:val="24"/>
        </w:rPr>
        <w:t>боларди</w:t>
      </w:r>
      <w:proofErr w:type="spellEnd"/>
      <w:r w:rsidRPr="00CD735D">
        <w:rPr>
          <w:rFonts w:ascii="Times New Roman" w:hAnsi="Times New Roman"/>
          <w:color w:val="000000" w:themeColor="text1"/>
          <w:sz w:val="24"/>
          <w:szCs w:val="24"/>
        </w:rPr>
        <w:t>, със забрана за престой и паркиране в посочен часови интервал.</w:t>
      </w:r>
    </w:p>
    <w:p w:rsidR="003D4D91" w:rsidRPr="00CD735D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Чл.15б.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proofErr w:type="gramStart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нов</w:t>
      </w:r>
      <w:proofErr w:type="gramEnd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, Протокол №16/24.11.2020 г.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(1) Забранява се престоя и паркирането на МПС в зоните с контролиран достъп, чрез </w:t>
      </w:r>
      <w:proofErr w:type="spellStart"/>
      <w:r w:rsidRPr="00CD735D">
        <w:rPr>
          <w:rFonts w:ascii="Times New Roman" w:hAnsi="Times New Roman"/>
          <w:color w:val="000000" w:themeColor="text1"/>
          <w:sz w:val="24"/>
          <w:szCs w:val="24"/>
        </w:rPr>
        <w:t>боларди</w:t>
      </w:r>
      <w:proofErr w:type="spellEnd"/>
      <w:r w:rsidRPr="00CD735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3D4D91" w:rsidRPr="00CD735D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>(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ru-RU"/>
        </w:rPr>
        <w:t>2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) Достъп до зона, контролирана чрез </w:t>
      </w:r>
      <w:proofErr w:type="spellStart"/>
      <w:r w:rsidRPr="00CD735D">
        <w:rPr>
          <w:rFonts w:ascii="Times New Roman" w:hAnsi="Times New Roman"/>
          <w:color w:val="000000" w:themeColor="text1"/>
          <w:sz w:val="24"/>
          <w:szCs w:val="24"/>
        </w:rPr>
        <w:t>боларди</w:t>
      </w:r>
      <w:proofErr w:type="spellEnd"/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се допуска всеки ден, в часовете от 06:00 до 10:00 часа. </w:t>
      </w:r>
    </w:p>
    <w:p w:rsidR="003D4D91" w:rsidRPr="00CD735D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>(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ru-RU"/>
        </w:rPr>
        <w:t>3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) Извън определения часови интервал достъп се допуска за автомобили на живущи по постоянен адрес, собственици и/или наематели на гаражи и/или паркоместа в сгради или имоти, в рамките на 30 минути.</w:t>
      </w:r>
    </w:p>
    <w:p w:rsidR="003D4D91" w:rsidRPr="00CD735D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 </w:t>
      </w: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Чл.15в.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proofErr w:type="gramStart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нов</w:t>
      </w:r>
      <w:proofErr w:type="gramEnd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, Протокол №16/24.11.2020 г.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Контролът по спазването на режима за достъп в зона „</w:t>
      </w:r>
      <w:proofErr w:type="spellStart"/>
      <w:r w:rsidRPr="00CD735D">
        <w:rPr>
          <w:rFonts w:ascii="Times New Roman" w:hAnsi="Times New Roman"/>
          <w:color w:val="000000" w:themeColor="text1"/>
          <w:sz w:val="24"/>
          <w:szCs w:val="24"/>
        </w:rPr>
        <w:t>боларди</w:t>
      </w:r>
      <w:proofErr w:type="spellEnd"/>
      <w:r w:rsidRPr="00CD735D">
        <w:rPr>
          <w:rFonts w:ascii="Times New Roman" w:hAnsi="Times New Roman"/>
          <w:color w:val="000000" w:themeColor="text1"/>
          <w:sz w:val="24"/>
          <w:szCs w:val="24"/>
        </w:rPr>
        <w:t>“   се осъществява от упълномощени от кмета на Община Бургас длъжностни лица, съгласно чл.171 от ЗДвП.</w:t>
      </w:r>
    </w:p>
    <w:p w:rsidR="003D4D91" w:rsidRPr="00CD735D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Чл.15г.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proofErr w:type="gramStart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нов</w:t>
      </w:r>
      <w:proofErr w:type="gramEnd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, Протокол №16/24.11.2020 г.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(1) На МПС, спряло за престой или паркиране в нарушение на чл.15б се налага принудителна мярка „преместване на МПС в отсъствието на водача“.</w:t>
      </w:r>
    </w:p>
    <w:p w:rsidR="003D4D91" w:rsidRPr="00CD735D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>(2) На МПС, спряло за престой или паркиране в нарушение на чл.1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ru-RU"/>
        </w:rPr>
        <w:t>5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в се съставя неприсъствен фиш съгласно чл.186, ал.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ru-RU"/>
        </w:rPr>
        <w:t>3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от ЗДвП.</w:t>
      </w:r>
    </w:p>
    <w:p w:rsidR="003D6360" w:rsidRPr="00CD735D" w:rsidRDefault="003D6360" w:rsidP="009D7D5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D6360" w:rsidRPr="00CD735D" w:rsidRDefault="003D6360" w:rsidP="004808F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Раздел V</w:t>
      </w:r>
    </w:p>
    <w:p w:rsidR="003D6360" w:rsidRPr="00CD735D" w:rsidRDefault="003D6360" w:rsidP="004808F1">
      <w:pPr>
        <w:tabs>
          <w:tab w:val="left" w:pos="-284"/>
          <w:tab w:val="left" w:pos="-142"/>
        </w:tabs>
        <w:spacing w:after="0" w:line="240" w:lineRule="auto"/>
        <w:ind w:right="565"/>
        <w:jc w:val="center"/>
        <w:rPr>
          <w:rFonts w:ascii="Times New Roman" w:eastAsia="Times New Roman" w:hAnsi="Times New Roman"/>
          <w:b/>
          <w:strike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Контрол и принудителни административни мерки в зоната</w:t>
      </w:r>
    </w:p>
    <w:p w:rsidR="003D6360" w:rsidRPr="00CD735D" w:rsidRDefault="003D6360" w:rsidP="004808F1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3D6360" w:rsidRPr="00CD735D" w:rsidRDefault="0012488D" w:rsidP="009D7D57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16.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№36/19.12.2017 г.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Контролът по спазването </w:t>
      </w:r>
      <w:r w:rsidR="001078D4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на правилата за паркиране в зоните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се осъществява от лица, определени със заповед на кмета на общината.</w:t>
      </w:r>
    </w:p>
    <w:p w:rsidR="003D6360" w:rsidRPr="00CD735D" w:rsidRDefault="0012488D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17.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(1) Определените със заповед лица по чл. 16 имат право да прилагат предвидените в чл. 167, ал. 2, т. 2 от ЗДвП мерки.</w:t>
      </w:r>
    </w:p>
    <w:p w:rsidR="003D6360" w:rsidRPr="00CD735D" w:rsidRDefault="003D6360" w:rsidP="009D7D57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(2) Техническо средство за принудително задържане се поставя по начин, по който не нанася щети на МПС.</w:t>
      </w:r>
    </w:p>
    <w:p w:rsidR="003D6360" w:rsidRPr="00CD735D" w:rsidRDefault="0012488D" w:rsidP="009D7D57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18.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Поставеното техническо средство за принудително задържане се отстранява само от упълномощените по чл. 16 лица. Забранено е повреждането на техническото средство за принудително задържане. </w:t>
      </w:r>
    </w:p>
    <w:p w:rsidR="003D6360" w:rsidRPr="00CD735D" w:rsidRDefault="0012488D" w:rsidP="00C57329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19.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При прилагане</w:t>
      </w:r>
      <w:r w:rsidR="00672996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на принудителните мерки по чл.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17, упълномощените лица са длъжни да поставят на предното обзорно стъкло писмено съобщение.</w:t>
      </w:r>
    </w:p>
    <w:p w:rsidR="003D6360" w:rsidRPr="00CD735D" w:rsidRDefault="0012488D" w:rsidP="009D7D57">
      <w:pPr>
        <w:spacing w:after="0" w:line="240" w:lineRule="auto"/>
        <w:ind w:left="60" w:right="56" w:firstLine="6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20.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Разходите по прилагане и отстраняване на техническо средство за принудително задържане се определят от общинския съвет.</w:t>
      </w:r>
    </w:p>
    <w:p w:rsidR="003D6360" w:rsidRPr="00CD735D" w:rsidRDefault="003D6360" w:rsidP="0065092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21.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5092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65092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отм</w:t>
      </w:r>
      <w:proofErr w:type="gramEnd"/>
      <w:r w:rsidR="0065092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№36/19.12.2017 г.</w:t>
      </w:r>
      <w:r w:rsidR="0065092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</w:p>
    <w:p w:rsidR="003D6360" w:rsidRPr="00CD735D" w:rsidRDefault="001078D4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22.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="00744FA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744FA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744FA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№26/25.04.2017 г.</w:t>
      </w:r>
      <w:r w:rsidR="00744FA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744FA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При приложени принудителни административни мерки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МПС се освобождава след заплащане на дължимата </w:t>
      </w:r>
      <w:r w:rsidR="00744FA2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цена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за времето, пр</w:t>
      </w:r>
      <w:r w:rsidR="003615BC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ез което е било паркирано в зоните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, както и разходите по прилагането им.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ind w:right="565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ind w:right="565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Раздел VI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ind w:right="565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Административно-наказателни разпоредби</w:t>
      </w:r>
    </w:p>
    <w:p w:rsidR="003D6360" w:rsidRPr="00CD735D" w:rsidRDefault="003D6360" w:rsidP="003D6360">
      <w:pPr>
        <w:tabs>
          <w:tab w:val="left" w:pos="-284"/>
          <w:tab w:val="left" w:pos="-142"/>
          <w:tab w:val="left" w:pos="9923"/>
        </w:tabs>
        <w:spacing w:after="0" w:line="240" w:lineRule="auto"/>
        <w:ind w:right="56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3D6360" w:rsidRPr="00CD735D" w:rsidRDefault="0012488D" w:rsidP="003D6360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23.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(1) </w:t>
      </w:r>
      <w:r w:rsidR="00FD20D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D20D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отм. Протокол №7/27.02.20202 г.</w:t>
      </w:r>
      <w:r w:rsidR="00FD20D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D20D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</w:p>
    <w:p w:rsidR="003D6360" w:rsidRPr="00CD735D" w:rsidRDefault="003D6360" w:rsidP="003D6360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(2) Който отстрани техническо средство за принудително задържане, в нарушение на предвидения в наредбата ред, се наказва с глоба от 100 до 500 лева.</w:t>
      </w:r>
    </w:p>
    <w:p w:rsidR="003D6360" w:rsidRPr="00CD735D" w:rsidRDefault="003D6360" w:rsidP="003D6360">
      <w:pPr>
        <w:tabs>
          <w:tab w:val="left" w:pos="9923"/>
        </w:tabs>
        <w:autoSpaceDE w:val="0"/>
        <w:autoSpaceDN w:val="0"/>
        <w:adjustRightInd w:val="0"/>
        <w:spacing w:after="10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(3) Който повреди или унищожи техническо средство за принудително задържане</w:t>
      </w:r>
      <w:r w:rsidRPr="00CD735D">
        <w:rPr>
          <w:color w:val="000000" w:themeColor="text1"/>
          <w:sz w:val="24"/>
          <w:szCs w:val="24"/>
        </w:rPr>
        <w:t xml:space="preserve"> (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по какъвто и да е начин) се наказва с глоба от 200 до 500 лева.</w:t>
      </w:r>
    </w:p>
    <w:p w:rsidR="003D6360" w:rsidRPr="00CD735D" w:rsidRDefault="003D6360" w:rsidP="003D6360">
      <w:pPr>
        <w:tabs>
          <w:tab w:val="left" w:pos="9923"/>
        </w:tabs>
        <w:autoSpaceDE w:val="0"/>
        <w:autoSpaceDN w:val="0"/>
        <w:adjustRightInd w:val="0"/>
        <w:spacing w:before="100" w:after="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Чл.24.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(1) Актове за установяване на административни нарушения по реда на тази Наредба се съставят от длъжностните лица от дирекция „Управление при кризи, обществен ред и сигурност" в Община Бургас и длъжностните лица от ОП „Транспорт”, определени със заповед на кмета.</w:t>
      </w:r>
    </w:p>
    <w:p w:rsidR="003D6360" w:rsidRPr="00CD735D" w:rsidRDefault="003D6360" w:rsidP="003D6360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56"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>(2) Наказателните постановления се издават от кмета на Община Бургас или от упълномощен заместник - кмет, въз основа на акт, съставен по Наредбата от лицата по ал.1.</w:t>
      </w:r>
    </w:p>
    <w:p w:rsidR="003D6360" w:rsidRPr="00CD735D" w:rsidRDefault="003D6360" w:rsidP="003D6360">
      <w:pPr>
        <w:tabs>
          <w:tab w:val="left" w:pos="9923"/>
        </w:tabs>
        <w:autoSpaceDE w:val="0"/>
        <w:autoSpaceDN w:val="0"/>
        <w:adjustRightInd w:val="0"/>
        <w:spacing w:after="10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lastRenderedPageBreak/>
        <w:t>(3) Установяването на нарушенията, издаването, обжалването и изпълнението на наказателните постановления се извършват по реда на Закона за административните нарушения и наказания.</w:t>
      </w:r>
    </w:p>
    <w:p w:rsidR="003D6360" w:rsidRPr="00CD735D" w:rsidRDefault="003D6360" w:rsidP="003D636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eastAsia="bg-BG"/>
        </w:rPr>
      </w:pPr>
    </w:p>
    <w:p w:rsidR="003D6360" w:rsidRPr="00CD735D" w:rsidRDefault="003D6360" w:rsidP="003D636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ДОПЪЛНИТЕЛНИ РАЗПОРЕДБИ</w:t>
      </w:r>
    </w:p>
    <w:p w:rsidR="003D6360" w:rsidRPr="00CD735D" w:rsidRDefault="003D6360" w:rsidP="003D6360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3D6360" w:rsidRPr="00CD735D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>По смисъла на тази наредба:</w:t>
      </w:r>
    </w:p>
    <w:p w:rsidR="003D6360" w:rsidRPr="00CD735D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>1.</w:t>
      </w:r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 xml:space="preserve"> (</w:t>
      </w:r>
      <w:proofErr w:type="gramStart"/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№36/19.12.2017 г.</w:t>
      </w:r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„Зона“ е райони, пътища и части от пътища – общинска собственост, заключени в пространството, определено в </w:t>
      </w:r>
      <w:r w:rsidR="00D607AE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Приложение 1 и Приложение 2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.</w:t>
      </w:r>
    </w:p>
    <w:p w:rsidR="003D6360" w:rsidRPr="00CD735D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 xml:space="preserve">2. </w:t>
      </w:r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№36/19.12.2017 г.</w:t>
      </w:r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D607AE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„</w:t>
      </w:r>
      <w:proofErr w:type="spellStart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Подзона</w:t>
      </w:r>
      <w:proofErr w:type="spellEnd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“ е райони, пътища и части от пътища – общинска собственост, намиращи се </w:t>
      </w:r>
      <w:r w:rsidR="00D607AE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в границите на зоните, описани в Приложение 1 и Приложение 2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.</w:t>
      </w:r>
    </w:p>
    <w:p w:rsidR="003D6360" w:rsidRPr="00CD735D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>3. „Друго правно основание“ са случаите, в които лице е сключило договор за лизинг и лице притежаващо МПС в съпружеска имуществена общност.</w:t>
      </w:r>
    </w:p>
    <w:p w:rsidR="003D6360" w:rsidRPr="00CD735D" w:rsidRDefault="003D6360" w:rsidP="003D636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4. </w:t>
      </w:r>
      <w:r w:rsidR="00786688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786688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786688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№7/27.02.20202 г.</w:t>
      </w:r>
      <w:r w:rsidR="00786688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786688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„Невалиден </w:t>
      </w:r>
      <w:r w:rsidR="00542F8C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електронен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стикер“ е </w:t>
      </w:r>
      <w:r w:rsidR="00542F8C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електронен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стикер с изтекъл срок на вали</w:t>
      </w:r>
      <w:r w:rsidR="00786688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дност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.</w:t>
      </w:r>
    </w:p>
    <w:p w:rsidR="003D6360" w:rsidRPr="00CD735D" w:rsidRDefault="003D6360" w:rsidP="00DE2CFB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3D6360" w:rsidRPr="00CD735D" w:rsidRDefault="003D6360" w:rsidP="003D6360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ЗАКЛЮЧИТЕЛНИ РАЗПОРЕДБИ</w:t>
      </w:r>
    </w:p>
    <w:p w:rsidR="003D6360" w:rsidRPr="00CD735D" w:rsidRDefault="003D6360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3D6360" w:rsidRPr="00CD735D" w:rsidRDefault="003D6360" w:rsidP="009D7D57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1.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Настоящата Наредба отменя действащите в Наредба за опазване на обществения ред на територията на Община Бургас, приета с решение на Общински съвет – Бургас по т. 5, Протокол №22 от 31.03.2005 г., изменена и допълнена с решения на Общински съвет – Бургас по т.2, Протокол №34 от 31.03.2006 г.; по т. 13, Протокол №39 от 29.09.2006 г.; по т. 11, Протокол №9 от 22.05.2008 г.; по т. 11, Протокол №11 от 24.07.2008 г.; по т. 16 и т. 21, Протокол №13 от 23.10.2008 г.; по т. 18, Протокол №23 от 23.07.2009 г.; по т. 8, Протокол №24 от 17.09.2009 г.; по т. 7, Протокол №33 от 22.04.2010 г.; по т. 5,  Протокол №34 от 20 и 26.05.2010 г.; по т. 13,  Протокол №41 от 18 и 23.11.2010 г.; по т. 7, Протокол №44 от 20 и 25.01.2011 г.; по т. 3 и т. 7, Протокол №47 от 24 и 29.03.2011 г.; по т. 10, Протокол №51 от 21.07.2011 г., Протокол №9 от 24.04.2012г., Раздел втори, трети и четвърти на Глава трета: „Транспорт и организация на движението” ; Раздел втори и трети от Глава VI „Санкции и контрол”, с изключение на чл. 42, ал. 4.</w:t>
      </w:r>
    </w:p>
    <w:p w:rsidR="003D6360" w:rsidRPr="00CD735D" w:rsidRDefault="003D6360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  <w:t>2.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Наредбата се приема на основание чл. 22, от Закона за местното самоуправление и местната администрация, във връзка с чл. 99 от Закона за движение по пътищата.</w:t>
      </w:r>
    </w:p>
    <w:p w:rsidR="003D6360" w:rsidRPr="00CD735D" w:rsidRDefault="003D6360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  <w:t>3.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Наредбата е приета с решение на Общински съвет – Бургас по протокол №27 от 24.09.2013 г. по т. 3.</w:t>
      </w:r>
    </w:p>
    <w:p w:rsidR="005D69EE" w:rsidRPr="00CD735D" w:rsidRDefault="005D69EE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5D69EE" w:rsidRPr="00CD735D" w:rsidRDefault="005D69EE" w:rsidP="005D69EE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Заключителна разпоредба</w:t>
      </w:r>
    </w:p>
    <w:p w:rsidR="005D69EE" w:rsidRPr="00CD735D" w:rsidRDefault="005D69EE" w:rsidP="005D69EE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към Наредбата за изменение и допълнение на Наредбата </w:t>
      </w:r>
    </w:p>
    <w:p w:rsidR="005D69EE" w:rsidRPr="00CD735D" w:rsidRDefault="005D69EE" w:rsidP="005D69EE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за условията и реда за платено и безплатно паркиране на моторни превозни средства на територията на Община Бургас, определена като зона, приета с Решение на Общински съвет – гр. Бургас  по т.2 от Протокол №36/19.12.2017 г.</w:t>
      </w:r>
    </w:p>
    <w:p w:rsidR="005D69EE" w:rsidRPr="00CD735D" w:rsidRDefault="005D69EE" w:rsidP="005D69EE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5D69EE" w:rsidRPr="00CD735D" w:rsidRDefault="005D69EE" w:rsidP="005D69EE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§13. Настоящата наредба влиза в сила от 01.01.2018 година.</w:t>
      </w:r>
    </w:p>
    <w:p w:rsidR="005D69EE" w:rsidRPr="00CD735D" w:rsidRDefault="003D6360" w:rsidP="00401EC2">
      <w:pPr>
        <w:spacing w:after="0" w:line="240" w:lineRule="auto"/>
        <w:ind w:right="565"/>
        <w:rPr>
          <w:rFonts w:ascii="Times New Roman" w:hAnsi="Times New Roman"/>
          <w:b/>
          <w:i/>
          <w:color w:val="000000" w:themeColor="text1"/>
          <w:sz w:val="24"/>
          <w:szCs w:val="24"/>
          <w:lang w:val="en-US"/>
        </w:rPr>
      </w:pPr>
      <w:r w:rsidRPr="00CD735D">
        <w:rPr>
          <w:rFonts w:ascii="Times New Roman" w:hAnsi="Times New Roman"/>
          <w:b/>
          <w:i/>
          <w:color w:val="000000" w:themeColor="text1"/>
          <w:sz w:val="24"/>
          <w:szCs w:val="24"/>
          <w:lang w:val="en-US"/>
        </w:rPr>
        <w:t xml:space="preserve">                           </w:t>
      </w:r>
      <w:r w:rsidR="00401EC2" w:rsidRPr="00CD735D">
        <w:rPr>
          <w:rFonts w:ascii="Times New Roman" w:hAnsi="Times New Roman"/>
          <w:b/>
          <w:i/>
          <w:color w:val="000000" w:themeColor="text1"/>
          <w:sz w:val="24"/>
          <w:szCs w:val="24"/>
          <w:lang w:val="en-US"/>
        </w:rPr>
        <w:t xml:space="preserve">                               </w:t>
      </w:r>
    </w:p>
    <w:p w:rsidR="00401EC2" w:rsidRPr="00CD735D" w:rsidRDefault="00401EC2" w:rsidP="00401EC2">
      <w:pPr>
        <w:spacing w:after="0" w:line="240" w:lineRule="auto"/>
        <w:ind w:right="565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067B7C" w:rsidRPr="00CD735D" w:rsidRDefault="00067B7C" w:rsidP="00067B7C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lastRenderedPageBreak/>
        <w:t>Заключителна разпоредба</w:t>
      </w:r>
    </w:p>
    <w:p w:rsidR="00067B7C" w:rsidRPr="00CD735D" w:rsidRDefault="00067B7C" w:rsidP="00067B7C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към Наредбата за изменение и допълнение на Наредбата </w:t>
      </w:r>
    </w:p>
    <w:p w:rsidR="00067B7C" w:rsidRPr="00CD735D" w:rsidRDefault="00067B7C" w:rsidP="00067B7C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за условията и реда за платено и безплатно паркиране на моторни превозни средства в определени зони на територията на Община Бургас, приета с Решение на Общински съвет – гр. Бургас  по т.2 от Протокол №48/25.09.2018 г.</w:t>
      </w:r>
    </w:p>
    <w:p w:rsidR="00067B7C" w:rsidRPr="00CD735D" w:rsidRDefault="00067B7C" w:rsidP="00067B7C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067B7C" w:rsidRPr="00CD735D" w:rsidRDefault="003230A9" w:rsidP="00067B7C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§2</w:t>
      </w:r>
      <w:r w:rsidR="00067B7C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. Настояща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та наредба влиза в сила от 01.05.2019</w:t>
      </w:r>
      <w:r w:rsidR="00067B7C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година.</w:t>
      </w:r>
    </w:p>
    <w:p w:rsidR="000E63FB" w:rsidRPr="00CD735D" w:rsidRDefault="000E63FB" w:rsidP="00067B7C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0E63FB" w:rsidRPr="00CD735D" w:rsidRDefault="000E63FB" w:rsidP="000E63FB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sz w:val="24"/>
          <w:szCs w:val="24"/>
          <w:lang w:eastAsia="bg-BG"/>
        </w:rPr>
        <w:t>Заключителна разпоредба</w:t>
      </w:r>
    </w:p>
    <w:p w:rsidR="000E63FB" w:rsidRPr="00CD735D" w:rsidRDefault="000E63FB" w:rsidP="000E63FB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към Наредбата за изменение и допълнение на </w:t>
      </w:r>
      <w:r w:rsidRPr="00CD735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Наредбата </w:t>
      </w:r>
    </w:p>
    <w:p w:rsidR="000E63FB" w:rsidRPr="00CD735D" w:rsidRDefault="000E63FB" w:rsidP="000E63FB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Times New Roman" w:eastAsia="Times New Roman" w:hAnsi="Times New Roman"/>
          <w:b/>
          <w:bCs/>
          <w:sz w:val="24"/>
          <w:szCs w:val="24"/>
          <w:lang w:val="ru-RU" w:eastAsia="bg-BG"/>
        </w:rPr>
      </w:pPr>
      <w:r w:rsidRPr="00CD735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за условията и реда за платено и безплатно паркиране на моторни превозни средства в определени зони на територията на Община Бургас, приета с Решение на Общински съвет – Бургас по т.2 от Протокол №16/24.11.2020 г.</w:t>
      </w:r>
    </w:p>
    <w:p w:rsidR="000E63FB" w:rsidRPr="00CD735D" w:rsidRDefault="000E63FB" w:rsidP="000E63FB">
      <w:pPr>
        <w:autoSpaceDE w:val="0"/>
        <w:autoSpaceDN w:val="0"/>
        <w:adjustRightInd w:val="0"/>
        <w:spacing w:after="0" w:line="240" w:lineRule="auto"/>
        <w:ind w:right="140" w:firstLine="708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0E63FB" w:rsidRPr="00CD735D" w:rsidRDefault="000E63FB" w:rsidP="000E63FB">
      <w:pPr>
        <w:autoSpaceDE w:val="0"/>
        <w:autoSpaceDN w:val="0"/>
        <w:adjustRightInd w:val="0"/>
        <w:spacing w:after="0" w:line="240" w:lineRule="auto"/>
        <w:ind w:right="140" w:firstLine="708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§12. Настоящата наредба влиза в сила от 01.01.2021 година.</w:t>
      </w:r>
    </w:p>
    <w:p w:rsidR="000E63FB" w:rsidRPr="00CD735D" w:rsidRDefault="000E63FB" w:rsidP="00067B7C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5D69EE" w:rsidRDefault="005D69EE" w:rsidP="00401EC2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CD735D" w:rsidRPr="00CD735D" w:rsidRDefault="00CD735D" w:rsidP="00401EC2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9D7D57" w:rsidRPr="00CD735D" w:rsidRDefault="009D7D57" w:rsidP="00DE2CFB">
      <w:pPr>
        <w:spacing w:after="0" w:line="240" w:lineRule="auto"/>
        <w:ind w:left="1416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Председател на Общински съвет – Бургас: </w:t>
      </w:r>
    </w:p>
    <w:p w:rsidR="009D7D57" w:rsidRPr="00CD735D" w:rsidRDefault="009D7D57" w:rsidP="009D7D57">
      <w:pPr>
        <w:spacing w:after="0" w:line="240" w:lineRule="auto"/>
        <w:ind w:left="21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</w:p>
    <w:p w:rsidR="009D7D57" w:rsidRPr="00CD735D" w:rsidRDefault="00401EC2" w:rsidP="009D7D57">
      <w:pPr>
        <w:spacing w:after="0" w:line="240" w:lineRule="auto"/>
        <w:ind w:left="3576" w:firstLine="672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     /Проф. д-р Севдалина </w:t>
      </w:r>
      <w:proofErr w:type="spellStart"/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Турманова</w:t>
      </w:r>
      <w:proofErr w:type="spellEnd"/>
      <w:r w:rsidR="009D7D57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/</w:t>
      </w:r>
    </w:p>
    <w:p w:rsidR="009D7D57" w:rsidRPr="00CD735D" w:rsidRDefault="009D7D57" w:rsidP="009D7D57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</w:pPr>
    </w:p>
    <w:p w:rsidR="00401EC2" w:rsidRPr="00CD735D" w:rsidRDefault="00401EC2" w:rsidP="00DE2CFB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</w:pPr>
    </w:p>
    <w:p w:rsidR="009D7D57" w:rsidRPr="00CD735D" w:rsidRDefault="009D7D57" w:rsidP="00DE2CFB">
      <w:pPr>
        <w:spacing w:after="0" w:line="240" w:lineRule="auto"/>
        <w:ind w:left="1416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Секретар на Община – Бургас:</w:t>
      </w:r>
    </w:p>
    <w:p w:rsidR="009D7D57" w:rsidRPr="00CD735D" w:rsidRDefault="009D7D57" w:rsidP="009D7D5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</w:p>
    <w:p w:rsidR="00C52558" w:rsidRPr="00CD735D" w:rsidRDefault="009D7D57" w:rsidP="000230D3">
      <w:pPr>
        <w:spacing w:after="0" w:line="240" w:lineRule="auto"/>
        <w:ind w:left="708" w:firstLine="708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        </w:t>
      </w:r>
      <w:r w:rsidR="00DE2CFB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en-US" w:eastAsia="bg-BG"/>
        </w:rPr>
        <w:tab/>
      </w:r>
      <w:r w:rsidR="00DE2CFB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en-US" w:eastAsia="bg-BG"/>
        </w:rPr>
        <w:tab/>
      </w:r>
      <w:r w:rsidR="00DE2CFB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en-US" w:eastAsia="bg-BG"/>
        </w:rPr>
        <w:tab/>
      </w:r>
      <w:r w:rsidR="003230A9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/Божидар Кънчев/</w:t>
      </w:r>
    </w:p>
    <w:p w:rsidR="00CD735D" w:rsidRP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CD735D" w:rsidRP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5D3446" w:rsidRPr="00080075" w:rsidRDefault="005D69EE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 xml:space="preserve"> </w:t>
      </w:r>
      <w:r w:rsidR="00824A19" w:rsidRPr="00080075">
        <w:rPr>
          <w:rFonts w:ascii="Times New Roman" w:hAnsi="Times New Roman"/>
          <w:b/>
          <w:color w:val="000000" w:themeColor="text1"/>
          <w:sz w:val="24"/>
          <w:szCs w:val="24"/>
        </w:rPr>
        <w:t xml:space="preserve">Приложение </w:t>
      </w:r>
      <w:r w:rsidR="003D6360" w:rsidRPr="00080075"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7B3C32" w:rsidRPr="0008007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„Синя зона“</w:t>
      </w:r>
      <w:r w:rsidR="003D6360" w:rsidRPr="0008007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към чл.14</w:t>
      </w:r>
      <w:r w:rsidRPr="0008007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5D3446" w:rsidRPr="0008007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E629AE" w:rsidRPr="00080075" w:rsidRDefault="005D3446" w:rsidP="00824A19">
      <w:pPr>
        <w:spacing w:after="0" w:line="240" w:lineRule="auto"/>
        <w:ind w:right="565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080075">
        <w:rPr>
          <w:rFonts w:ascii="Times New Roman" w:hAnsi="Times New Roman"/>
          <w:color w:val="000000" w:themeColor="text1"/>
          <w:sz w:val="24"/>
          <w:szCs w:val="24"/>
          <w:lang w:val="en-US"/>
        </w:rPr>
        <w:t>(</w:t>
      </w:r>
      <w:proofErr w:type="gramStart"/>
      <w:r w:rsidRPr="00080075">
        <w:rPr>
          <w:rFonts w:ascii="Times New Roman" w:hAnsi="Times New Roman"/>
          <w:color w:val="000000" w:themeColor="text1"/>
          <w:sz w:val="24"/>
          <w:szCs w:val="24"/>
        </w:rPr>
        <w:t>изм</w:t>
      </w:r>
      <w:proofErr w:type="gramEnd"/>
      <w:r w:rsidRPr="00080075">
        <w:rPr>
          <w:rFonts w:ascii="Times New Roman" w:hAnsi="Times New Roman"/>
          <w:color w:val="000000" w:themeColor="text1"/>
          <w:sz w:val="24"/>
          <w:szCs w:val="24"/>
        </w:rPr>
        <w:t>. Протокол №9/29.03.2016 г.</w:t>
      </w:r>
      <w:r w:rsidR="00E629AE" w:rsidRPr="00080075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</w:p>
    <w:p w:rsidR="0052075B" w:rsidRPr="00080075" w:rsidRDefault="00E629AE" w:rsidP="00824A19">
      <w:pPr>
        <w:spacing w:after="0" w:line="240" w:lineRule="auto"/>
        <w:ind w:right="565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080075">
        <w:rPr>
          <w:rFonts w:ascii="Times New Roman" w:hAnsi="Times New Roman"/>
          <w:color w:val="000000" w:themeColor="text1"/>
          <w:sz w:val="24"/>
          <w:szCs w:val="24"/>
        </w:rPr>
        <w:t>изм. Протокол №16/30.08.2016 г.</w:t>
      </w:r>
    </w:p>
    <w:p w:rsidR="007B3C32" w:rsidRPr="00080075" w:rsidRDefault="0052075B" w:rsidP="0052075B">
      <w:pPr>
        <w:tabs>
          <w:tab w:val="center" w:pos="4253"/>
          <w:tab w:val="right" w:pos="8507"/>
        </w:tabs>
        <w:spacing w:after="0" w:line="240" w:lineRule="auto"/>
        <w:ind w:right="565"/>
        <w:rPr>
          <w:rFonts w:ascii="Times New Roman" w:hAnsi="Times New Roman"/>
          <w:color w:val="000000" w:themeColor="text1"/>
          <w:sz w:val="24"/>
          <w:szCs w:val="24"/>
        </w:rPr>
      </w:pPr>
      <w:r w:rsidRPr="00080075">
        <w:rPr>
          <w:rFonts w:ascii="Times New Roman" w:hAnsi="Times New Roman"/>
          <w:color w:val="000000" w:themeColor="text1"/>
          <w:sz w:val="24"/>
          <w:szCs w:val="24"/>
          <w:lang w:val="en-US"/>
        </w:rPr>
        <w:tab/>
      </w:r>
      <w:r w:rsidRPr="00080075">
        <w:rPr>
          <w:rFonts w:ascii="Times New Roman" w:hAnsi="Times New Roman"/>
          <w:color w:val="000000" w:themeColor="text1"/>
          <w:sz w:val="24"/>
          <w:szCs w:val="24"/>
        </w:rPr>
        <w:tab/>
        <w:t>изм. Протокол №28/27.06.2017 г.</w:t>
      </w:r>
    </w:p>
    <w:p w:rsidR="00DD398B" w:rsidRPr="00080075" w:rsidRDefault="007B3C32" w:rsidP="0052075B">
      <w:pPr>
        <w:tabs>
          <w:tab w:val="center" w:pos="4253"/>
          <w:tab w:val="right" w:pos="8507"/>
        </w:tabs>
        <w:spacing w:after="0" w:line="240" w:lineRule="auto"/>
        <w:ind w:right="565"/>
        <w:rPr>
          <w:rFonts w:ascii="Times New Roman" w:hAnsi="Times New Roman"/>
          <w:color w:val="000000" w:themeColor="text1"/>
          <w:sz w:val="24"/>
          <w:szCs w:val="24"/>
        </w:rPr>
      </w:pPr>
      <w:r w:rsidRPr="00080075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080075">
        <w:rPr>
          <w:rFonts w:ascii="Times New Roman" w:hAnsi="Times New Roman"/>
          <w:color w:val="000000" w:themeColor="text1"/>
          <w:sz w:val="24"/>
          <w:szCs w:val="24"/>
        </w:rPr>
        <w:tab/>
        <w:t>изм. Протокол №36/19.12.2017 г.</w:t>
      </w:r>
    </w:p>
    <w:p w:rsidR="003D6360" w:rsidRPr="00080075" w:rsidRDefault="00DD398B" w:rsidP="0052075B">
      <w:pPr>
        <w:tabs>
          <w:tab w:val="center" w:pos="4253"/>
          <w:tab w:val="right" w:pos="8507"/>
        </w:tabs>
        <w:spacing w:after="0" w:line="240" w:lineRule="auto"/>
        <w:ind w:right="565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080075">
        <w:rPr>
          <w:rFonts w:ascii="Times New Roman" w:hAnsi="Times New Roman"/>
          <w:color w:val="000000" w:themeColor="text1"/>
          <w:sz w:val="24"/>
          <w:szCs w:val="24"/>
        </w:rPr>
        <w:tab/>
        <w:t xml:space="preserve">                                                                </w:t>
      </w:r>
      <w:r w:rsidR="00080075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</w:t>
      </w:r>
      <w:r w:rsidRPr="00080075">
        <w:rPr>
          <w:rFonts w:ascii="Times New Roman" w:hAnsi="Times New Roman"/>
          <w:color w:val="000000" w:themeColor="text1"/>
          <w:sz w:val="24"/>
          <w:szCs w:val="24"/>
        </w:rPr>
        <w:t>изм. Протокол №8/31.03.2020 г.</w:t>
      </w:r>
      <w:r w:rsidR="005D3446" w:rsidRPr="00080075">
        <w:rPr>
          <w:rFonts w:ascii="Times New Roman" w:hAnsi="Times New Roman"/>
          <w:color w:val="000000" w:themeColor="text1"/>
          <w:sz w:val="24"/>
          <w:szCs w:val="24"/>
          <w:lang w:val="en-US"/>
        </w:rPr>
        <w:t>)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</w:t>
      </w:r>
      <w:r w:rsidRPr="00080075">
        <w:rPr>
          <w:rFonts w:ascii="Times New Roman" w:hAnsi="Times New Roman"/>
          <w:b/>
          <w:i/>
          <w:sz w:val="24"/>
          <w:szCs w:val="24"/>
        </w:rPr>
        <w:tab/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бул. „Сан Стефано”; ул. „Христо Ботев”; бул. „Стефан Стамболов”; ул. „Македония”.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2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„Македония”; ул. „Христо Ботев”; бул. „Стефан Стамболов”; ул. „Васил Левски”.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3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„Княз Борис I”;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Александровска</w:t>
      </w:r>
      <w:proofErr w:type="spellEnd"/>
      <w:r w:rsidRPr="00080075">
        <w:rPr>
          <w:rFonts w:ascii="Times New Roman" w:hAnsi="Times New Roman"/>
          <w:sz w:val="24"/>
          <w:szCs w:val="24"/>
        </w:rPr>
        <w:t xml:space="preserve">”; ул. „Апостол </w:t>
      </w:r>
      <w:proofErr w:type="spellStart"/>
      <w:r w:rsidRPr="00080075">
        <w:rPr>
          <w:rFonts w:ascii="Times New Roman" w:hAnsi="Times New Roman"/>
          <w:sz w:val="24"/>
          <w:szCs w:val="24"/>
        </w:rPr>
        <w:t>Карамитев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„Христо Ботев”.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4</w:t>
      </w:r>
      <w:r w:rsidRPr="00080075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„Шейново”; ул. „Иван Вазов”;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Гладстон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Фердинандова</w:t>
      </w:r>
      <w:proofErr w:type="spellEnd"/>
      <w:r w:rsidRPr="00080075">
        <w:rPr>
          <w:rFonts w:ascii="Times New Roman" w:hAnsi="Times New Roman"/>
          <w:sz w:val="24"/>
          <w:szCs w:val="24"/>
        </w:rPr>
        <w:t>”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5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пл. „Царица Йоанна ”; ул. „Иван Вазов”; ул. „Шейново”;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Фердинандова</w:t>
      </w:r>
      <w:proofErr w:type="spellEnd"/>
      <w:r w:rsidRPr="00080075">
        <w:rPr>
          <w:rFonts w:ascii="Times New Roman" w:hAnsi="Times New Roman"/>
          <w:sz w:val="24"/>
          <w:szCs w:val="24"/>
        </w:rPr>
        <w:t xml:space="preserve">”; ул. „Тракийска”; ул. „Конт </w:t>
      </w:r>
      <w:proofErr w:type="spellStart"/>
      <w:r w:rsidRPr="00080075">
        <w:rPr>
          <w:rFonts w:ascii="Times New Roman" w:hAnsi="Times New Roman"/>
          <w:sz w:val="24"/>
          <w:szCs w:val="24"/>
        </w:rPr>
        <w:t>Андрованти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„Цар Петър”.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6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„Хан Аспарух”;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Александровска</w:t>
      </w:r>
      <w:proofErr w:type="spellEnd"/>
      <w:r w:rsidRPr="00080075">
        <w:rPr>
          <w:rFonts w:ascii="Times New Roman" w:hAnsi="Times New Roman"/>
          <w:sz w:val="24"/>
          <w:szCs w:val="24"/>
        </w:rPr>
        <w:t xml:space="preserve">”; ул. „Алеко </w:t>
      </w:r>
      <w:proofErr w:type="spellStart"/>
      <w:r w:rsidRPr="00080075">
        <w:rPr>
          <w:rFonts w:ascii="Times New Roman" w:hAnsi="Times New Roman"/>
          <w:sz w:val="24"/>
          <w:szCs w:val="24"/>
        </w:rPr>
        <w:t>Богориди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„Славянска”.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7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„Генерал Гурко”; ул. „Цар Симеон I”; ул. „Средна Гора”; бул. „Демокрация”.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8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 xml:space="preserve">С граници: ул. „Алеко </w:t>
      </w:r>
      <w:proofErr w:type="spellStart"/>
      <w:r w:rsidRPr="00080075">
        <w:rPr>
          <w:rFonts w:ascii="Times New Roman" w:hAnsi="Times New Roman"/>
          <w:sz w:val="24"/>
          <w:szCs w:val="24"/>
        </w:rPr>
        <w:t>Богориди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Александровска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„Иван Вазов”; ул. „Константин Фотинов”.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9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 xml:space="preserve">С граници: ул. „Константин Фотинов”; ул. „Булаир”; ул. „ Цар Симеон I”;  ул. „Алеко </w:t>
      </w:r>
      <w:proofErr w:type="spellStart"/>
      <w:r w:rsidRPr="00080075">
        <w:rPr>
          <w:rFonts w:ascii="Times New Roman" w:hAnsi="Times New Roman"/>
          <w:sz w:val="24"/>
          <w:szCs w:val="24"/>
        </w:rPr>
        <w:t>Богориди</w:t>
      </w:r>
      <w:proofErr w:type="spellEnd"/>
      <w:r w:rsidRPr="00080075">
        <w:rPr>
          <w:rFonts w:ascii="Times New Roman" w:hAnsi="Times New Roman"/>
          <w:sz w:val="24"/>
          <w:szCs w:val="24"/>
        </w:rPr>
        <w:t>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10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„Оборище”; бул. „Сан Стефано”; бул. „Демокрация”; ул. „Генерал Гурко”.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11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 xml:space="preserve">С граници: ул. „Алеко </w:t>
      </w:r>
      <w:proofErr w:type="spellStart"/>
      <w:r w:rsidRPr="00080075">
        <w:rPr>
          <w:rFonts w:ascii="Times New Roman" w:hAnsi="Times New Roman"/>
          <w:sz w:val="24"/>
          <w:szCs w:val="24"/>
        </w:rPr>
        <w:t>Богориди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„Цар Симеон I”; ул. „Св. Св. Кирил и Методий”; ул. „Славянска”.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12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„Св. Св. Кирил и Методий”; ул. „Славянска”; ул. „Цар Симеон I”;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Пиротска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„Хан Аспарух”.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13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„Генерал Гурко”; ул. „Оборище”; ул. „Цар Симеон I”; бул. „Сан Стефано”.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14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 xml:space="preserve">С граници: </w:t>
      </w:r>
      <w:proofErr w:type="spellStart"/>
      <w:r w:rsidRPr="00080075">
        <w:rPr>
          <w:rFonts w:ascii="Times New Roman" w:hAnsi="Times New Roman"/>
          <w:sz w:val="24"/>
          <w:szCs w:val="24"/>
        </w:rPr>
        <w:t>ул</w:t>
      </w:r>
      <w:proofErr w:type="spellEnd"/>
      <w:r w:rsidRPr="00080075">
        <w:rPr>
          <w:rFonts w:ascii="Times New Roman" w:hAnsi="Times New Roman"/>
          <w:sz w:val="24"/>
          <w:szCs w:val="24"/>
        </w:rPr>
        <w:t xml:space="preserve"> . „Цар Симеон I”; ул. „Войнишка”; бул. „Демокрация”; ул. „Агоп </w:t>
      </w:r>
      <w:proofErr w:type="spellStart"/>
      <w:r w:rsidRPr="00080075">
        <w:rPr>
          <w:rFonts w:ascii="Times New Roman" w:hAnsi="Times New Roman"/>
          <w:sz w:val="24"/>
          <w:szCs w:val="24"/>
        </w:rPr>
        <w:t>Мелконян</w:t>
      </w:r>
      <w:proofErr w:type="spellEnd"/>
      <w:r w:rsidRPr="00080075">
        <w:rPr>
          <w:rFonts w:ascii="Times New Roman" w:hAnsi="Times New Roman"/>
          <w:sz w:val="24"/>
          <w:szCs w:val="24"/>
        </w:rPr>
        <w:t>”;  бул. „Княз Александър Батенберг”.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lastRenderedPageBreak/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15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„6- ти Септември”( паркинга пред входа на Морска Гара); бул. „Княз Александър Батенберг”; пл. „Царица Йоанна”; ул. „Цар Симеон I”; ул. „Булаир”.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16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„Цар Симеон I”; ул. „Войнишка”; бул. „Демокрация”; ул. „Средна Гора”.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17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 xml:space="preserve">ул. „Адам </w:t>
      </w:r>
      <w:proofErr w:type="spellStart"/>
      <w:r w:rsidRPr="00080075">
        <w:rPr>
          <w:rFonts w:ascii="Times New Roman" w:hAnsi="Times New Roman"/>
          <w:sz w:val="24"/>
          <w:szCs w:val="24"/>
        </w:rPr>
        <w:t>Мицкевич</w:t>
      </w:r>
      <w:proofErr w:type="spellEnd"/>
      <w:r w:rsidRPr="00080075">
        <w:rPr>
          <w:rFonts w:ascii="Times New Roman" w:hAnsi="Times New Roman"/>
          <w:sz w:val="24"/>
          <w:szCs w:val="24"/>
        </w:rPr>
        <w:t>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18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бул. „Сан Стефано”; бул. „Стефан Стамболов”; ул. „София”, ул. „Родопи”; ул. „Струма”; ул. „Одрин”.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19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Гладстон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„Иван Вазов”;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Фердинадова</w:t>
      </w:r>
      <w:proofErr w:type="spellEnd"/>
      <w:r w:rsidRPr="00080075">
        <w:rPr>
          <w:rFonts w:ascii="Times New Roman" w:hAnsi="Times New Roman"/>
          <w:sz w:val="24"/>
          <w:szCs w:val="24"/>
        </w:rPr>
        <w:t>” ул. „Цар Калоян”; ул. „Климент Охридски”.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20</w:t>
      </w:r>
    </w:p>
    <w:p w:rsidR="003D6360" w:rsidRPr="00080075" w:rsidRDefault="00E629AE" w:rsidP="00E629AE">
      <w:pPr>
        <w:spacing w:after="0" w:line="240" w:lineRule="auto"/>
        <w:ind w:left="567" w:right="56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Гладстон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</w:t>
      </w:r>
      <w:r w:rsidRPr="00080075">
        <w:rPr>
          <w:rFonts w:ascii="Times New Roman" w:hAnsi="Times New Roman"/>
          <w:bCs/>
          <w:iCs/>
          <w:sz w:val="24"/>
          <w:szCs w:val="24"/>
        </w:rPr>
        <w:t xml:space="preserve">Княз Борис </w:t>
      </w:r>
      <w:r w:rsidRPr="00080075">
        <w:rPr>
          <w:rFonts w:ascii="Times New Roman" w:hAnsi="Times New Roman"/>
          <w:bCs/>
          <w:iCs/>
          <w:sz w:val="24"/>
          <w:szCs w:val="24"/>
          <w:lang w:val="en-US"/>
        </w:rPr>
        <w:t>I</w:t>
      </w:r>
      <w:r w:rsidRPr="00080075">
        <w:rPr>
          <w:rFonts w:ascii="Times New Roman" w:hAnsi="Times New Roman"/>
          <w:sz w:val="24"/>
          <w:szCs w:val="24"/>
        </w:rPr>
        <w:t>”; ул. „Христо Ботев”;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Фердинандова</w:t>
      </w:r>
      <w:proofErr w:type="spellEnd"/>
      <w:r w:rsidRPr="00080075">
        <w:rPr>
          <w:rFonts w:ascii="Times New Roman" w:hAnsi="Times New Roman"/>
          <w:sz w:val="24"/>
          <w:szCs w:val="24"/>
        </w:rPr>
        <w:t>”.</w:t>
      </w:r>
    </w:p>
    <w:p w:rsidR="00614D31" w:rsidRPr="00080075" w:rsidRDefault="00AD3FFB" w:rsidP="00614D31">
      <w:pPr>
        <w:contextualSpacing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080075">
        <w:rPr>
          <w:color w:val="000000" w:themeColor="text1"/>
          <w:sz w:val="24"/>
          <w:szCs w:val="24"/>
        </w:rPr>
        <w:t xml:space="preserve">  </w:t>
      </w:r>
      <w:r w:rsidR="00614D31" w:rsidRPr="00080075">
        <w:rPr>
          <w:color w:val="000000" w:themeColor="text1"/>
          <w:sz w:val="24"/>
          <w:szCs w:val="24"/>
        </w:rPr>
        <w:tab/>
      </w:r>
      <w:proofErr w:type="spellStart"/>
      <w:r w:rsidR="00614D31" w:rsidRPr="00080075">
        <w:rPr>
          <w:rFonts w:ascii="Times New Roman" w:hAnsi="Times New Roman"/>
          <w:b/>
          <w:i/>
          <w:color w:val="000000" w:themeColor="text1"/>
          <w:sz w:val="24"/>
          <w:szCs w:val="24"/>
        </w:rPr>
        <w:t>Подзона</w:t>
      </w:r>
      <w:proofErr w:type="spellEnd"/>
      <w:r w:rsidR="00614D31" w:rsidRPr="0008007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21 </w:t>
      </w:r>
      <w:r w:rsidR="00614D31" w:rsidRPr="00080075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614D31" w:rsidRPr="00080075">
        <w:rPr>
          <w:rFonts w:ascii="Times New Roman" w:hAnsi="Times New Roman"/>
          <w:bCs/>
          <w:color w:val="000000" w:themeColor="text1"/>
          <w:sz w:val="24"/>
          <w:szCs w:val="24"/>
        </w:rPr>
        <w:t>нова, Протокол №28/27.06.2017 г.</w:t>
      </w:r>
      <w:r w:rsidR="00614D31" w:rsidRPr="00080075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</w:p>
    <w:p w:rsidR="00124651" w:rsidRPr="00080075" w:rsidRDefault="00614D31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 w:rsidRPr="00080075">
        <w:rPr>
          <w:bCs/>
          <w:color w:val="000000" w:themeColor="text1"/>
          <w:sz w:val="24"/>
          <w:szCs w:val="24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С граници: ул. „Брацигово”; ул. „</w:t>
      </w:r>
      <w:r w:rsidRPr="00080075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bg-BG"/>
        </w:rPr>
        <w:t>Антон Иванов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”; ул. „Георги Казаков - Даскала” и зоната на кръгово движение кв. Сарафово – Летище Бургас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, отнасяща се само за паркинга.</w:t>
      </w:r>
    </w:p>
    <w:p w:rsidR="00124651" w:rsidRPr="00080075" w:rsidRDefault="00124651" w:rsidP="0012465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r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ab/>
      </w:r>
      <w:proofErr w:type="spellStart"/>
      <w:r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Подзона</w:t>
      </w:r>
      <w:proofErr w:type="spellEnd"/>
      <w:r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 xml:space="preserve"> 22 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(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нова, Протокол №</w:t>
      </w:r>
      <w:r w:rsidR="00624B74"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8/31.03.2020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г.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)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„Княз Борис“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бул. „Мария Луиза“- 86 бр. места „Синя зона“ и 3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„Александър Стамболийски“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бул. „Мария Луиза“- 71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„Сливница“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бул. „Мария Луиза“- 52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„Александър Велики“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ул. „Дебелт“- 27 бр. места „Синя зона“;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„Св. Климент Охридски“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ул. „Дебелт“- 25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„Цариградска“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бул. „Мария Луиза“- 43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„Ивайло“ между ул. „Св. Климент Охридски“ и ул. „Княз Борис“- 23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„Цар Калоян“ между ул. „Цариградска“ и ул. „Княз Борис“- 31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„Дебелт“ между ул. „Цариградска“ и ул. „Княз Борис“- 44 бр. места „Синя зона“;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 Бул. „Мария Луиза“ – 8 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бр.места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„Синя зона“;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lastRenderedPageBreak/>
        <w:t> Паркинг №1 – между ул. „Св. Климент Охридски“ и ул. „Цариградска“ - 25 бр. места „Синя зона“ и 1 бр. места за автомобили, обслужващи хора с трайни увреждания;</w:t>
      </w:r>
    </w:p>
    <w:p w:rsidR="00080075" w:rsidRPr="00291824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№2 – между ул. „Св. Климент Охридски“ и ул. „Цариградска“ - 21 бр. места „Синя зона“ и 2 бр. места за автомобили, обслужващи хора с трайни увреждания;</w:t>
      </w:r>
    </w:p>
    <w:p w:rsidR="00080075" w:rsidRPr="00291824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№3 – между ул. „Св. Климент Охридски“ и ул. „Цариградска“ - 30 бр. места „Синя зона“;</w:t>
      </w:r>
    </w:p>
    <w:p w:rsidR="00080075" w:rsidRPr="00291824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№4 – между ул. „Цариградска“ и ул. „Сливница“ - 81 бр. места „Синя зона“ и 3 бр. места за автомобили, обслужващи хора с трайни увреждания.“</w:t>
      </w:r>
    </w:p>
    <w:p w:rsidR="00080075" w:rsidRDefault="00080075" w:rsidP="00080075">
      <w:pPr>
        <w:spacing w:line="240" w:lineRule="auto"/>
        <w:ind w:firstLine="72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bg-BG"/>
        </w:rPr>
      </w:pPr>
    </w:p>
    <w:p w:rsidR="00080075" w:rsidRPr="00080075" w:rsidRDefault="00080075" w:rsidP="00080075">
      <w:pPr>
        <w:spacing w:line="240" w:lineRule="auto"/>
        <w:ind w:firstLine="720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proofErr w:type="spellStart"/>
      <w:r w:rsidRPr="00080075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Подзона</w:t>
      </w:r>
      <w:proofErr w:type="spellEnd"/>
      <w:r w:rsidRPr="00080075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 23 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(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нова, Протокол №8/31.03.2020 г.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)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„Места“ между ул. „Родопи“ и ул. „Янтра“- 77 бр. места „Синя зона“ и 4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„Янтра“- 226 бр. места „Синя зона“ и 10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Дрин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между ул. „Ванче Михайлов“ и ул. „Места“- 44 бр. места „Синя зона“ и 3 бр. места за автомобили, обслужващи хора с трайни увреждания 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Ул. „София“ между ул. „Шар планина“ и ул. „Янтра“- 28 бр. места „Синя зона“ и 1 бр. места за автомобили, обслужващи хора с трайни увреждания; 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„Битоля“ между ул. „Родопи“ и ул. „Дрин“-4 бр. места „Синя зона“;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„Шар планина“ между ул. „София“ и ул. „Ванче Михайлов“- 24 бр. места „Синя зона“ и 1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„Ванче Михайлов“ - 24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Паркинг №1 – между ул. „Шар планина “ и бул. „Стефан Стамболов“ - 53 бр. места „Синя зона“ 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№2 – между ул. „Родопи“ и ул. „Шар планина“ - 26 бр. места „Синя зона“ и 1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№3 – между ул. „Битоля“ и ул. „Ванче Михайлов“ - 42 бр. места „Синя зона“;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№4 – м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e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жду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ул. „Битоля“ и ул. „Дрин“-43бр.</w:t>
      </w: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места „Синя зона“;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№5 – от ул. „София“ - 70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№6 – от ул. „Янтра“ - 13 бр. места „Синя зона“ и 3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№7 – между ул. „Янтра“ и ул. „Места“ - 6 бр. места „Синя зона“ и 1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№8 – успоредно на  ул. „Янтра“ - 79 бр. места „Синя зона“ и 4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№9 – успоредно на ул. „Ванче Михайлов“ - 70 бр. места „Синя зона“ и 3 бр. места за автомобили, обслу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жващи хора с трайни увреждания.</w:t>
      </w:r>
    </w:p>
    <w:p w:rsidR="00080075" w:rsidRPr="00080075" w:rsidRDefault="00080075" w:rsidP="00080075">
      <w:p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bg-BG"/>
        </w:rPr>
      </w:pPr>
    </w:p>
    <w:p w:rsidR="00080075" w:rsidRDefault="00080075" w:rsidP="00080075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693FD4" w:rsidRDefault="00080075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ab/>
      </w:r>
    </w:p>
    <w:p w:rsidR="00080075" w:rsidRDefault="00080075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5D69EE" w:rsidRPr="00080075" w:rsidRDefault="00711AF4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lastRenderedPageBreak/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proofErr w:type="spellStart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Приложение</w:t>
      </w:r>
      <w:proofErr w:type="spellEnd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 xml:space="preserve"> 2 „</w:t>
      </w:r>
      <w:proofErr w:type="spellStart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Зелена</w:t>
      </w:r>
      <w:proofErr w:type="spellEnd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зона</w:t>
      </w:r>
      <w:proofErr w:type="spellEnd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“</w:t>
      </w:r>
    </w:p>
    <w:p w:rsidR="00711AF4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  <w:t>(</w:t>
      </w:r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ново</w:t>
      </w:r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, Протокол №36/19.12.2017 г.</w:t>
      </w:r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, изм.                                        </w:t>
      </w:r>
    </w:p>
    <w:p w:rsidR="005D69EE" w:rsidRPr="00080075" w:rsidRDefault="00711AF4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  <w:t>Протокол №48/25.09.2018 г.</w:t>
      </w:r>
      <w:r w:rsidR="005D69EE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)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Подзона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–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Зелена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– 1“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  <w:t xml:space="preserve">С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граници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: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от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. „24-ти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черноморски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пехотен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полк</w:t>
      </w:r>
      <w:proofErr w:type="spellEnd"/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до</w:t>
      </w:r>
      <w:proofErr w:type="spellEnd"/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Велико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Търново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“;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Зоната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заключена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между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Георги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Баев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“,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Поморие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“,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Велико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Търново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“,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. „24-ти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черноморски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пехотен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полк</w:t>
      </w:r>
      <w:proofErr w:type="spellEnd"/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 и</w:t>
      </w:r>
      <w:proofErr w:type="gramEnd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Адам</w:t>
      </w:r>
      <w:proofErr w:type="spellEnd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Мицкевич</w:t>
      </w:r>
      <w:proofErr w:type="spellEnd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“.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Подзона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Зелена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- 2“ 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  <w:t xml:space="preserve">С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граници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: 1.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. „24-ти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черноморски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пехотен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полк</w:t>
      </w:r>
      <w:proofErr w:type="spellEnd"/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от</w:t>
      </w:r>
      <w:proofErr w:type="spellEnd"/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Велико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Търново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“,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до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Поморийска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“;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  <w:t xml:space="preserve">2. </w:t>
      </w:r>
      <w:proofErr w:type="spellStart"/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Поморийска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“;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  <w:t xml:space="preserve">3. </w:t>
      </w:r>
      <w:proofErr w:type="spellStart"/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паркинг</w:t>
      </w:r>
      <w:proofErr w:type="spellEnd"/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Северен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плаж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“.</w:t>
      </w:r>
    </w:p>
    <w:p w:rsidR="00711AF4" w:rsidRPr="00080075" w:rsidRDefault="00711AF4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</w:p>
    <w:p w:rsidR="00711AF4" w:rsidRPr="00080075" w:rsidRDefault="00711AF4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Подзона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–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Зелена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– 3</w:t>
      </w:r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(</w:t>
      </w:r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нова, Протокол №48/25.09.2018 г.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)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 xml:space="preserve">1. Бул. „Демокрация“ – от ул. „Адам </w:t>
      </w:r>
      <w:proofErr w:type="spellStart"/>
      <w:r w:rsidRPr="00080075">
        <w:rPr>
          <w:rFonts w:ascii="Times New Roman" w:eastAsia="Times New Roman" w:hAnsi="Times New Roman"/>
          <w:sz w:val="24"/>
          <w:szCs w:val="24"/>
        </w:rPr>
        <w:t>Мицкевич</w:t>
      </w:r>
      <w:proofErr w:type="spellEnd"/>
      <w:r w:rsidRPr="00080075">
        <w:rPr>
          <w:rFonts w:ascii="Times New Roman" w:eastAsia="Times New Roman" w:hAnsi="Times New Roman"/>
          <w:sz w:val="24"/>
          <w:szCs w:val="24"/>
        </w:rPr>
        <w:t>“ до ул. „Константин Величков“ – 32 бр. места, 1 бр. място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2. Ул. „Георги Баев“ – 58 бр. места, 2 бр. места за 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3. Ул. „</w:t>
      </w:r>
      <w:proofErr w:type="spellStart"/>
      <w:r w:rsidRPr="00080075">
        <w:rPr>
          <w:rFonts w:ascii="Times New Roman" w:eastAsia="Times New Roman" w:hAnsi="Times New Roman"/>
          <w:sz w:val="24"/>
          <w:szCs w:val="24"/>
        </w:rPr>
        <w:t>Абоба</w:t>
      </w:r>
      <w:proofErr w:type="spellEnd"/>
      <w:r w:rsidRPr="00080075">
        <w:rPr>
          <w:rFonts w:ascii="Times New Roman" w:eastAsia="Times New Roman" w:hAnsi="Times New Roman"/>
          <w:sz w:val="24"/>
          <w:szCs w:val="24"/>
        </w:rPr>
        <w:t>“  – 17 бр. места, 1  бр. място за 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4. Ул. „Велико Търново“  –  83 бр. места, 4 бр.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5. Ул. „Васил Петлешков“ – 70 бр. места, 6 бр.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6. Ул. „Иван Богоров“ – 20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7. Ул. „Юрий Венелин“ – 29 бр. места, 1 бр. място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8. Ул. „Поп Грую“ – 23 бр. места, 2 бр.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9. Ул. „Константин Величков“ – 10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 xml:space="preserve">10. </w:t>
      </w:r>
      <w:proofErr w:type="spellStart"/>
      <w:r w:rsidRPr="00080075">
        <w:rPr>
          <w:rFonts w:ascii="Times New Roman" w:eastAsia="Times New Roman" w:hAnsi="Times New Roman"/>
          <w:sz w:val="24"/>
          <w:szCs w:val="24"/>
        </w:rPr>
        <w:t>Тупик</w:t>
      </w:r>
      <w:proofErr w:type="spellEnd"/>
      <w:r w:rsidRPr="00080075">
        <w:rPr>
          <w:rFonts w:ascii="Times New Roman" w:eastAsia="Times New Roman" w:hAnsi="Times New Roman"/>
          <w:sz w:val="24"/>
          <w:szCs w:val="24"/>
        </w:rPr>
        <w:t xml:space="preserve"> м/у ул. „Юрий Венелин“ и ул.  „Васил Петлешков“ – 5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11. Паркинг №1 – 37 бр. места, 2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12. Паркинг №2 – 17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13. Паркинг №3 – 30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14. Паркинг №4 – 40 бр. места, 2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15. Паркинг №5 – 16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16. Паркинг №6 – 18 бр. места, 2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17. Паркинг №7 – 41 бр. места, 2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18. Паркинг №8 – 29 бр. места.</w:t>
      </w:r>
    </w:p>
    <w:p w:rsidR="00614D31" w:rsidRPr="00080075" w:rsidRDefault="00614D31" w:rsidP="00614D31">
      <w:pPr>
        <w:rPr>
          <w:color w:val="000000" w:themeColor="text1"/>
          <w:sz w:val="24"/>
          <w:szCs w:val="24"/>
        </w:rPr>
      </w:pPr>
    </w:p>
    <w:p w:rsidR="00A64971" w:rsidRPr="00080075" w:rsidRDefault="00A64971">
      <w:pPr>
        <w:rPr>
          <w:color w:val="000000" w:themeColor="text1"/>
          <w:sz w:val="24"/>
          <w:szCs w:val="24"/>
        </w:rPr>
      </w:pPr>
    </w:p>
    <w:p w:rsidR="00AD3FFB" w:rsidRDefault="00AD3FFB">
      <w:pPr>
        <w:rPr>
          <w:color w:val="000000" w:themeColor="text1"/>
          <w:sz w:val="24"/>
          <w:szCs w:val="24"/>
        </w:rPr>
      </w:pPr>
    </w:p>
    <w:p w:rsidR="00C52558" w:rsidRDefault="00C52558">
      <w:pPr>
        <w:rPr>
          <w:color w:val="000000" w:themeColor="text1"/>
          <w:sz w:val="24"/>
          <w:szCs w:val="24"/>
        </w:rPr>
      </w:pPr>
    </w:p>
    <w:p w:rsidR="00C52558" w:rsidRDefault="00C52558">
      <w:pPr>
        <w:rPr>
          <w:color w:val="000000" w:themeColor="text1"/>
          <w:sz w:val="24"/>
          <w:szCs w:val="24"/>
        </w:rPr>
      </w:pPr>
    </w:p>
    <w:p w:rsidR="00C52558" w:rsidRDefault="00C52558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  <w:r w:rsidRPr="00C52558">
        <w:rPr>
          <w:rFonts w:ascii="Times New Roman" w:eastAsia="Times New Roman" w:hAnsi="Times New Roman"/>
          <w:b/>
          <w:i/>
          <w:sz w:val="24"/>
          <w:szCs w:val="24"/>
        </w:rPr>
        <w:t xml:space="preserve">Приложение </w:t>
      </w:r>
      <w:r>
        <w:rPr>
          <w:rFonts w:ascii="Times New Roman" w:eastAsia="Times New Roman" w:hAnsi="Times New Roman"/>
          <w:b/>
          <w:i/>
          <w:sz w:val="24"/>
          <w:szCs w:val="24"/>
        </w:rPr>
        <w:t>3</w:t>
      </w:r>
      <w:r w:rsidRPr="00C52558">
        <w:rPr>
          <w:rFonts w:ascii="Times New Roman" w:eastAsia="Times New Roman" w:hAnsi="Times New Roman"/>
          <w:b/>
          <w:i/>
          <w:sz w:val="24"/>
          <w:szCs w:val="24"/>
        </w:rPr>
        <w:t xml:space="preserve"> „</w:t>
      </w:r>
      <w:r>
        <w:rPr>
          <w:rFonts w:ascii="Times New Roman" w:eastAsia="Times New Roman" w:hAnsi="Times New Roman"/>
          <w:b/>
          <w:i/>
          <w:sz w:val="24"/>
          <w:szCs w:val="24"/>
        </w:rPr>
        <w:t xml:space="preserve">Зона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</w:rPr>
        <w:t>боларди</w:t>
      </w:r>
      <w:proofErr w:type="spellEnd"/>
      <w:r w:rsidRPr="00C52558">
        <w:rPr>
          <w:rFonts w:ascii="Times New Roman" w:eastAsia="Times New Roman" w:hAnsi="Times New Roman"/>
          <w:b/>
          <w:i/>
          <w:sz w:val="24"/>
          <w:szCs w:val="24"/>
        </w:rPr>
        <w:t>“</w:t>
      </w:r>
      <w:r>
        <w:rPr>
          <w:rFonts w:ascii="Times New Roman" w:eastAsia="Times New Roman" w:hAnsi="Times New Roman"/>
          <w:b/>
          <w:i/>
          <w:sz w:val="24"/>
          <w:szCs w:val="24"/>
        </w:rPr>
        <w:t xml:space="preserve"> към чл.15а</w:t>
      </w:r>
      <w:r w:rsidRPr="00C52558">
        <w:rPr>
          <w:rFonts w:ascii="Times New Roman" w:eastAsia="Times New Roman" w:hAnsi="Times New Roman"/>
          <w:b/>
          <w:i/>
          <w:sz w:val="24"/>
          <w:szCs w:val="24"/>
        </w:rPr>
        <w:t xml:space="preserve"> </w:t>
      </w:r>
    </w:p>
    <w:p w:rsidR="00C52558" w:rsidRPr="000E63FB" w:rsidRDefault="00C52558" w:rsidP="000E63FB">
      <w:pPr>
        <w:widowControl w:val="0"/>
        <w:autoSpaceDE w:val="0"/>
        <w:autoSpaceDN w:val="0"/>
        <w:adjustRightInd w:val="0"/>
        <w:spacing w:after="0" w:line="240" w:lineRule="auto"/>
        <w:ind w:left="3516" w:firstLine="72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E63FB">
        <w:rPr>
          <w:rFonts w:ascii="Times New Roman" w:eastAsia="Times New Roman" w:hAnsi="Times New Roman"/>
          <w:sz w:val="24"/>
          <w:szCs w:val="24"/>
          <w:lang w:val="en-US"/>
        </w:rPr>
        <w:t>(</w:t>
      </w:r>
      <w:proofErr w:type="gramStart"/>
      <w:r w:rsidRPr="000E63FB">
        <w:rPr>
          <w:rFonts w:ascii="Times New Roman" w:eastAsia="Times New Roman" w:hAnsi="Times New Roman"/>
          <w:sz w:val="24"/>
          <w:szCs w:val="24"/>
        </w:rPr>
        <w:t>ново</w:t>
      </w:r>
      <w:proofErr w:type="gramEnd"/>
      <w:r w:rsidRPr="000E63FB">
        <w:rPr>
          <w:rFonts w:ascii="Times New Roman" w:eastAsia="Times New Roman" w:hAnsi="Times New Roman"/>
          <w:sz w:val="24"/>
          <w:szCs w:val="24"/>
        </w:rPr>
        <w:t>, Протокол №16/24.11.2020 г.</w:t>
      </w:r>
      <w:r w:rsidRPr="000E63FB">
        <w:rPr>
          <w:rFonts w:ascii="Times New Roman" w:eastAsia="Times New Roman" w:hAnsi="Times New Roman"/>
          <w:sz w:val="24"/>
          <w:szCs w:val="24"/>
          <w:lang w:val="en-US"/>
        </w:rPr>
        <w:t>)</w:t>
      </w:r>
    </w:p>
    <w:p w:rsidR="00C52558" w:rsidRDefault="00C52558" w:rsidP="00C525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0E63FB" w:rsidRDefault="000E63FB" w:rsidP="00C525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0E63FB" w:rsidRDefault="000E63FB" w:rsidP="00C525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C52558" w:rsidRPr="00C52558" w:rsidRDefault="00C52558" w:rsidP="00C525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i/>
          <w:sz w:val="24"/>
          <w:szCs w:val="24"/>
        </w:rPr>
        <w:t>Подзона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</w:rPr>
        <w:t xml:space="preserve"> 1</w:t>
      </w:r>
    </w:p>
    <w:p w:rsidR="000E63FB" w:rsidRDefault="000E63FB" w:rsidP="00C525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C52558" w:rsidRPr="00C52558" w:rsidRDefault="00C52558" w:rsidP="00C525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 xml:space="preserve">С граници: 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ул. „Възраждане“ в частта между ул. „Шипка“ и ул. „</w:t>
      </w:r>
      <w:proofErr w:type="spellStart"/>
      <w:r w:rsidRPr="00C52558">
        <w:rPr>
          <w:rFonts w:ascii="Times New Roman" w:eastAsia="Times New Roman" w:hAnsi="Times New Roman"/>
          <w:sz w:val="24"/>
          <w:szCs w:val="24"/>
        </w:rPr>
        <w:t>Богориди</w:t>
      </w:r>
      <w:proofErr w:type="spellEnd"/>
      <w:r w:rsidRPr="00C52558">
        <w:rPr>
          <w:rFonts w:ascii="Times New Roman" w:eastAsia="Times New Roman" w:hAnsi="Times New Roman"/>
          <w:sz w:val="24"/>
          <w:szCs w:val="24"/>
        </w:rPr>
        <w:t>“;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ул. „Софроний“ в частта между ул. „Цар Симеон I“ и ул. „</w:t>
      </w:r>
      <w:proofErr w:type="spellStart"/>
      <w:r w:rsidRPr="00C52558">
        <w:rPr>
          <w:rFonts w:ascii="Times New Roman" w:eastAsia="Times New Roman" w:hAnsi="Times New Roman"/>
          <w:sz w:val="24"/>
          <w:szCs w:val="24"/>
        </w:rPr>
        <w:t>Богориди</w:t>
      </w:r>
      <w:proofErr w:type="spellEnd"/>
      <w:r w:rsidRPr="00C52558">
        <w:rPr>
          <w:rFonts w:ascii="Times New Roman" w:eastAsia="Times New Roman" w:hAnsi="Times New Roman"/>
          <w:sz w:val="24"/>
          <w:szCs w:val="24"/>
        </w:rPr>
        <w:t>“;</w:t>
      </w:r>
      <w:r w:rsidRPr="00C52558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от пресечката на ул. „</w:t>
      </w:r>
      <w:proofErr w:type="spellStart"/>
      <w:r w:rsidRPr="00C52558">
        <w:rPr>
          <w:rFonts w:ascii="Times New Roman" w:eastAsia="Times New Roman" w:hAnsi="Times New Roman"/>
          <w:sz w:val="24"/>
          <w:szCs w:val="24"/>
        </w:rPr>
        <w:t>Александровска</w:t>
      </w:r>
      <w:proofErr w:type="spellEnd"/>
      <w:r w:rsidRPr="00C52558">
        <w:rPr>
          <w:rFonts w:ascii="Times New Roman" w:eastAsia="Times New Roman" w:hAnsi="Times New Roman"/>
          <w:sz w:val="24"/>
          <w:szCs w:val="24"/>
        </w:rPr>
        <w:t>“ с бул. “Иван Вазов“ - цялата;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пешеходна алея след паркинг „Северен плаж“ до Бургаски солници;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ул. „П. Яворов“ – в частта от №6 до ул. „</w:t>
      </w:r>
      <w:proofErr w:type="spellStart"/>
      <w:r w:rsidRPr="00C52558">
        <w:rPr>
          <w:rFonts w:ascii="Times New Roman" w:eastAsia="Times New Roman" w:hAnsi="Times New Roman"/>
          <w:sz w:val="24"/>
          <w:szCs w:val="24"/>
        </w:rPr>
        <w:t>Богориди</w:t>
      </w:r>
      <w:proofErr w:type="spellEnd"/>
      <w:r w:rsidRPr="00C52558">
        <w:rPr>
          <w:rFonts w:ascii="Times New Roman" w:eastAsia="Times New Roman" w:hAnsi="Times New Roman"/>
          <w:sz w:val="24"/>
          <w:szCs w:val="24"/>
        </w:rPr>
        <w:t>“;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пресечката на ул. „24-ти черноморски пехотен полк“ с пешеходна алея до детска градина „Златна рибка;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пресечката на бул. „Демокрация“ с алеята от „Приморски парк“,  водеща към „</w:t>
      </w:r>
      <w:proofErr w:type="spellStart"/>
      <w:r w:rsidRPr="00C52558">
        <w:rPr>
          <w:rFonts w:ascii="Times New Roman" w:eastAsia="Times New Roman" w:hAnsi="Times New Roman"/>
          <w:sz w:val="24"/>
          <w:szCs w:val="24"/>
        </w:rPr>
        <w:t>Духтевата</w:t>
      </w:r>
      <w:proofErr w:type="spellEnd"/>
      <w:r w:rsidRPr="00C52558">
        <w:rPr>
          <w:rFonts w:ascii="Times New Roman" w:eastAsia="Times New Roman" w:hAnsi="Times New Roman"/>
          <w:sz w:val="24"/>
          <w:szCs w:val="24"/>
        </w:rPr>
        <w:t xml:space="preserve"> къща“;</w:t>
      </w:r>
    </w:p>
    <w:p w:rsidR="00C52558" w:rsidRPr="00080075" w:rsidRDefault="00C52558">
      <w:pPr>
        <w:rPr>
          <w:color w:val="000000" w:themeColor="text1"/>
          <w:sz w:val="24"/>
          <w:szCs w:val="24"/>
        </w:rPr>
      </w:pPr>
    </w:p>
    <w:sectPr w:rsidR="00C52558" w:rsidRPr="00080075" w:rsidSect="00CD735D">
      <w:pgSz w:w="11906" w:h="16838"/>
      <w:pgMar w:top="1417" w:right="1417" w:bottom="198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75"/>
        </w:tabs>
        <w:ind w:left="1353" w:hanging="360"/>
      </w:pPr>
    </w:lvl>
  </w:abstractNum>
  <w:abstractNum w:abstractNumId="1" w15:restartNumberingAfterBreak="0">
    <w:nsid w:val="08DE704D"/>
    <w:multiLevelType w:val="hybridMultilevel"/>
    <w:tmpl w:val="0DCA5ABE"/>
    <w:lvl w:ilvl="0" w:tplc="0402000F">
      <w:start w:val="1"/>
      <w:numFmt w:val="decimal"/>
      <w:lvlText w:val="%1."/>
      <w:lvlJc w:val="left"/>
      <w:pPr>
        <w:ind w:left="1069" w:hanging="360"/>
      </w:p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56564C"/>
    <w:multiLevelType w:val="hybridMultilevel"/>
    <w:tmpl w:val="CE567068"/>
    <w:lvl w:ilvl="0" w:tplc="E036309A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13287D"/>
    <w:multiLevelType w:val="multilevel"/>
    <w:tmpl w:val="2160E1EC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9F67183"/>
    <w:multiLevelType w:val="hybridMultilevel"/>
    <w:tmpl w:val="625E2C36"/>
    <w:lvl w:ilvl="0" w:tplc="7C52CA22">
      <w:start w:val="1"/>
      <w:numFmt w:val="decimal"/>
      <w:lvlText w:val="%1."/>
      <w:lvlJc w:val="left"/>
      <w:pPr>
        <w:ind w:left="1495" w:hanging="360"/>
      </w:pPr>
      <w:rPr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2007" w:hanging="360"/>
      </w:pPr>
    </w:lvl>
    <w:lvl w:ilvl="2" w:tplc="0402001B">
      <w:start w:val="1"/>
      <w:numFmt w:val="lowerRoman"/>
      <w:lvlText w:val="%3."/>
      <w:lvlJc w:val="right"/>
      <w:pPr>
        <w:ind w:left="2727" w:hanging="180"/>
      </w:pPr>
    </w:lvl>
    <w:lvl w:ilvl="3" w:tplc="0402000F">
      <w:start w:val="1"/>
      <w:numFmt w:val="decimal"/>
      <w:lvlText w:val="%4."/>
      <w:lvlJc w:val="left"/>
      <w:pPr>
        <w:ind w:left="3447" w:hanging="360"/>
      </w:pPr>
    </w:lvl>
    <w:lvl w:ilvl="4" w:tplc="04020019">
      <w:start w:val="1"/>
      <w:numFmt w:val="lowerLetter"/>
      <w:lvlText w:val="%5."/>
      <w:lvlJc w:val="left"/>
      <w:pPr>
        <w:ind w:left="4167" w:hanging="360"/>
      </w:pPr>
    </w:lvl>
    <w:lvl w:ilvl="5" w:tplc="0402001B">
      <w:start w:val="1"/>
      <w:numFmt w:val="lowerRoman"/>
      <w:lvlText w:val="%6."/>
      <w:lvlJc w:val="right"/>
      <w:pPr>
        <w:ind w:left="4887" w:hanging="180"/>
      </w:pPr>
    </w:lvl>
    <w:lvl w:ilvl="6" w:tplc="0402000F">
      <w:start w:val="1"/>
      <w:numFmt w:val="decimal"/>
      <w:lvlText w:val="%7."/>
      <w:lvlJc w:val="left"/>
      <w:pPr>
        <w:ind w:left="5607" w:hanging="360"/>
      </w:pPr>
    </w:lvl>
    <w:lvl w:ilvl="7" w:tplc="04020019">
      <w:start w:val="1"/>
      <w:numFmt w:val="lowerLetter"/>
      <w:lvlText w:val="%8."/>
      <w:lvlJc w:val="left"/>
      <w:pPr>
        <w:ind w:left="6327" w:hanging="360"/>
      </w:pPr>
    </w:lvl>
    <w:lvl w:ilvl="8" w:tplc="0402001B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EA202FD"/>
    <w:multiLevelType w:val="hybridMultilevel"/>
    <w:tmpl w:val="6186ACB4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6A005D39"/>
    <w:multiLevelType w:val="hybridMultilevel"/>
    <w:tmpl w:val="E066383C"/>
    <w:lvl w:ilvl="0" w:tplc="EE443F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E821185"/>
    <w:multiLevelType w:val="hybridMultilevel"/>
    <w:tmpl w:val="66ECFC36"/>
    <w:lvl w:ilvl="0" w:tplc="478078D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7"/>
  </w:num>
  <w:num w:numId="5">
    <w:abstractNumId w:val="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A45"/>
    <w:rsid w:val="0000449E"/>
    <w:rsid w:val="00006A19"/>
    <w:rsid w:val="000230D3"/>
    <w:rsid w:val="000263A0"/>
    <w:rsid w:val="0003480B"/>
    <w:rsid w:val="0004717A"/>
    <w:rsid w:val="00053AE8"/>
    <w:rsid w:val="00067B7C"/>
    <w:rsid w:val="00080075"/>
    <w:rsid w:val="000A469B"/>
    <w:rsid w:val="000C2089"/>
    <w:rsid w:val="000D0F97"/>
    <w:rsid w:val="000E63FB"/>
    <w:rsid w:val="000E7B34"/>
    <w:rsid w:val="001078D4"/>
    <w:rsid w:val="0012273C"/>
    <w:rsid w:val="00124651"/>
    <w:rsid w:val="0012488D"/>
    <w:rsid w:val="00160527"/>
    <w:rsid w:val="001E3104"/>
    <w:rsid w:val="001F30DA"/>
    <w:rsid w:val="00223C7B"/>
    <w:rsid w:val="00231F5B"/>
    <w:rsid w:val="0023348D"/>
    <w:rsid w:val="00265FF7"/>
    <w:rsid w:val="002C4DB2"/>
    <w:rsid w:val="002D3FAA"/>
    <w:rsid w:val="002E0E23"/>
    <w:rsid w:val="003230A9"/>
    <w:rsid w:val="00326F2E"/>
    <w:rsid w:val="0033154C"/>
    <w:rsid w:val="003411AA"/>
    <w:rsid w:val="003615BC"/>
    <w:rsid w:val="00375F68"/>
    <w:rsid w:val="00380B8D"/>
    <w:rsid w:val="00387764"/>
    <w:rsid w:val="003B7CE4"/>
    <w:rsid w:val="003D4D91"/>
    <w:rsid w:val="003D6360"/>
    <w:rsid w:val="00401EC2"/>
    <w:rsid w:val="004256D9"/>
    <w:rsid w:val="004808F1"/>
    <w:rsid w:val="004909D9"/>
    <w:rsid w:val="004B33D8"/>
    <w:rsid w:val="004F7D92"/>
    <w:rsid w:val="0052075B"/>
    <w:rsid w:val="00526414"/>
    <w:rsid w:val="00542F8C"/>
    <w:rsid w:val="005505E3"/>
    <w:rsid w:val="0055659E"/>
    <w:rsid w:val="0055760F"/>
    <w:rsid w:val="00572990"/>
    <w:rsid w:val="005D3446"/>
    <w:rsid w:val="005D69EE"/>
    <w:rsid w:val="00600E32"/>
    <w:rsid w:val="00611B18"/>
    <w:rsid w:val="00614D31"/>
    <w:rsid w:val="00624B74"/>
    <w:rsid w:val="006262FD"/>
    <w:rsid w:val="00650920"/>
    <w:rsid w:val="006673F2"/>
    <w:rsid w:val="00672996"/>
    <w:rsid w:val="00674E18"/>
    <w:rsid w:val="006814C8"/>
    <w:rsid w:val="00693FD4"/>
    <w:rsid w:val="006960EE"/>
    <w:rsid w:val="006A622A"/>
    <w:rsid w:val="006C252D"/>
    <w:rsid w:val="006C34E9"/>
    <w:rsid w:val="006C6528"/>
    <w:rsid w:val="006D6AF5"/>
    <w:rsid w:val="00700F4B"/>
    <w:rsid w:val="00711AF4"/>
    <w:rsid w:val="00717E01"/>
    <w:rsid w:val="00724866"/>
    <w:rsid w:val="00744633"/>
    <w:rsid w:val="00744FA2"/>
    <w:rsid w:val="00777B73"/>
    <w:rsid w:val="00785153"/>
    <w:rsid w:val="00786688"/>
    <w:rsid w:val="00791EA6"/>
    <w:rsid w:val="007B3C32"/>
    <w:rsid w:val="007F0067"/>
    <w:rsid w:val="00823AE3"/>
    <w:rsid w:val="00824A19"/>
    <w:rsid w:val="00854E82"/>
    <w:rsid w:val="008763F3"/>
    <w:rsid w:val="00883B55"/>
    <w:rsid w:val="00884CB2"/>
    <w:rsid w:val="008B06FC"/>
    <w:rsid w:val="008C57C8"/>
    <w:rsid w:val="008E12A1"/>
    <w:rsid w:val="008E72F9"/>
    <w:rsid w:val="008F7188"/>
    <w:rsid w:val="009314B6"/>
    <w:rsid w:val="009550DD"/>
    <w:rsid w:val="00981640"/>
    <w:rsid w:val="00997D6F"/>
    <w:rsid w:val="009C64DC"/>
    <w:rsid w:val="009D3A5D"/>
    <w:rsid w:val="009D50A9"/>
    <w:rsid w:val="009D7D57"/>
    <w:rsid w:val="009E19F7"/>
    <w:rsid w:val="009F787A"/>
    <w:rsid w:val="00A03682"/>
    <w:rsid w:val="00A05292"/>
    <w:rsid w:val="00A22C10"/>
    <w:rsid w:val="00A5052C"/>
    <w:rsid w:val="00A64971"/>
    <w:rsid w:val="00A7482E"/>
    <w:rsid w:val="00A92DC5"/>
    <w:rsid w:val="00A97821"/>
    <w:rsid w:val="00AA0DA4"/>
    <w:rsid w:val="00AB2618"/>
    <w:rsid w:val="00AC3F1A"/>
    <w:rsid w:val="00AD3FFB"/>
    <w:rsid w:val="00AE0B9C"/>
    <w:rsid w:val="00AF4E30"/>
    <w:rsid w:val="00AF6746"/>
    <w:rsid w:val="00B20167"/>
    <w:rsid w:val="00B53A35"/>
    <w:rsid w:val="00B8354F"/>
    <w:rsid w:val="00BB0540"/>
    <w:rsid w:val="00BB50F9"/>
    <w:rsid w:val="00BC5CCA"/>
    <w:rsid w:val="00BE7EC5"/>
    <w:rsid w:val="00C0483B"/>
    <w:rsid w:val="00C0633A"/>
    <w:rsid w:val="00C070EA"/>
    <w:rsid w:val="00C3633A"/>
    <w:rsid w:val="00C413D9"/>
    <w:rsid w:val="00C52558"/>
    <w:rsid w:val="00C55CE7"/>
    <w:rsid w:val="00C57329"/>
    <w:rsid w:val="00C7713C"/>
    <w:rsid w:val="00C914CE"/>
    <w:rsid w:val="00C94A45"/>
    <w:rsid w:val="00CB5E5E"/>
    <w:rsid w:val="00CC784D"/>
    <w:rsid w:val="00CD111A"/>
    <w:rsid w:val="00CD735D"/>
    <w:rsid w:val="00CE1B87"/>
    <w:rsid w:val="00D15C03"/>
    <w:rsid w:val="00D15D3F"/>
    <w:rsid w:val="00D22BCC"/>
    <w:rsid w:val="00D2746F"/>
    <w:rsid w:val="00D27FDE"/>
    <w:rsid w:val="00D408CB"/>
    <w:rsid w:val="00D607AE"/>
    <w:rsid w:val="00D71A30"/>
    <w:rsid w:val="00D728E3"/>
    <w:rsid w:val="00D91458"/>
    <w:rsid w:val="00DB1E60"/>
    <w:rsid w:val="00DB3810"/>
    <w:rsid w:val="00DC4C14"/>
    <w:rsid w:val="00DD398B"/>
    <w:rsid w:val="00DE2CFB"/>
    <w:rsid w:val="00E629AE"/>
    <w:rsid w:val="00E63F17"/>
    <w:rsid w:val="00E9267C"/>
    <w:rsid w:val="00E9288B"/>
    <w:rsid w:val="00EF09D5"/>
    <w:rsid w:val="00F17F7B"/>
    <w:rsid w:val="00F24D7B"/>
    <w:rsid w:val="00F345AF"/>
    <w:rsid w:val="00F848B2"/>
    <w:rsid w:val="00F85567"/>
    <w:rsid w:val="00F940C4"/>
    <w:rsid w:val="00FA005C"/>
    <w:rsid w:val="00FB34E3"/>
    <w:rsid w:val="00FC0F04"/>
    <w:rsid w:val="00FD20D0"/>
    <w:rsid w:val="00FD5EDD"/>
    <w:rsid w:val="00FF573C"/>
    <w:rsid w:val="00FF5942"/>
    <w:rsid w:val="00FF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126C0"/>
  <w15:docId w15:val="{726D2C9E-F3D1-4381-A4B1-0CD5A7DA4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92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55CE7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val="en-US" w:eastAsia="bg-BG"/>
    </w:rPr>
  </w:style>
  <w:style w:type="character" w:customStyle="1" w:styleId="BodyTextChar">
    <w:name w:val="Body Text Char"/>
    <w:basedOn w:val="DefaultParagraphFont"/>
    <w:link w:val="BodyText"/>
    <w:rsid w:val="00C55CE7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FDE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C5C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6C0C2-E62E-40C0-B893-762775C3E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12</Pages>
  <Words>4031</Words>
  <Characters>22982</Characters>
  <Application>Microsoft Office Word</Application>
  <DocSecurity>0</DocSecurity>
  <Lines>191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26960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Bozhinova</dc:creator>
  <cp:keywords/>
  <dc:description/>
  <cp:lastModifiedBy>Galina Teneva</cp:lastModifiedBy>
  <cp:revision>162</cp:revision>
  <cp:lastPrinted>2017-12-22T07:45:00Z</cp:lastPrinted>
  <dcterms:created xsi:type="dcterms:W3CDTF">2015-05-07T08:41:00Z</dcterms:created>
  <dcterms:modified xsi:type="dcterms:W3CDTF">2020-12-23T08:42:00Z</dcterms:modified>
</cp:coreProperties>
</file>