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918" w:rsidRPr="00C95918" w:rsidRDefault="00C95918" w:rsidP="00C95918">
      <w:pPr>
        <w:jc w:val="both"/>
        <w:rPr>
          <w:sz w:val="24"/>
          <w:szCs w:val="24"/>
        </w:rPr>
      </w:pPr>
      <w:bookmarkStart w:id="0" w:name="_GoBack"/>
      <w:bookmarkEnd w:id="0"/>
      <w:r w:rsidRPr="00C95918">
        <w:rPr>
          <w:noProof/>
          <w:sz w:val="24"/>
          <w:szCs w:val="24"/>
          <w:lang w:val="bg-BG"/>
        </w:rPr>
        <w:drawing>
          <wp:anchor distT="0" distB="0" distL="114300" distR="114300" simplePos="0" relativeHeight="251659264" behindDoc="0" locked="0" layoutInCell="1" allowOverlap="1" wp14:anchorId="672B8FEC" wp14:editId="0D3D3E0F">
            <wp:simplePos x="0" y="0"/>
            <wp:positionH relativeFrom="column">
              <wp:posOffset>0</wp:posOffset>
            </wp:positionH>
            <wp:positionV relativeFrom="paragraph">
              <wp:posOffset>-5715</wp:posOffset>
            </wp:positionV>
            <wp:extent cx="714375" cy="1066800"/>
            <wp:effectExtent l="0" t="0" r="9525" b="0"/>
            <wp:wrapNone/>
            <wp:docPr id="3" name="Picture 3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95918">
        <w:rPr>
          <w:noProof/>
          <w:sz w:val="24"/>
          <w:szCs w:val="24"/>
          <w:lang w:val="bg-BG"/>
        </w:rPr>
        <w:drawing>
          <wp:anchor distT="0" distB="0" distL="114300" distR="114300" simplePos="0" relativeHeight="251660288" behindDoc="0" locked="0" layoutInCell="1" allowOverlap="1" wp14:anchorId="01827974" wp14:editId="057A0CDE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0" t="0" r="0" b="9525"/>
            <wp:wrapNone/>
            <wp:docPr id="2" name="Picture 2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5918" w:rsidRPr="00C95918" w:rsidRDefault="00C95918" w:rsidP="00C95918">
      <w:pPr>
        <w:keepNext/>
        <w:jc w:val="center"/>
        <w:outlineLvl w:val="0"/>
        <w:rPr>
          <w:spacing w:val="100"/>
          <w:sz w:val="24"/>
          <w:szCs w:val="24"/>
          <w:lang w:val="bg-BG"/>
        </w:rPr>
      </w:pPr>
      <w:r w:rsidRPr="00C95918">
        <w:rPr>
          <w:spacing w:val="100"/>
          <w:sz w:val="24"/>
          <w:szCs w:val="24"/>
          <w:lang w:val="bg-BG"/>
        </w:rPr>
        <w:t>ОБЩИНА БУРГАС</w:t>
      </w:r>
    </w:p>
    <w:p w:rsidR="00C95918" w:rsidRPr="00C95918" w:rsidRDefault="00C95918" w:rsidP="00C95918">
      <w:pPr>
        <w:jc w:val="center"/>
        <w:rPr>
          <w:sz w:val="24"/>
          <w:szCs w:val="24"/>
          <w:lang w:val="bg-BG"/>
        </w:rPr>
      </w:pPr>
      <w:r w:rsidRPr="00C95918">
        <w:rPr>
          <w:sz w:val="24"/>
          <w:szCs w:val="24"/>
          <w:lang w:val="bg-BG"/>
        </w:rPr>
        <w:t xml:space="preserve">8000 Бургас, </w:t>
      </w:r>
      <w:proofErr w:type="spellStart"/>
      <w:r w:rsidRPr="00C95918">
        <w:rPr>
          <w:sz w:val="24"/>
          <w:szCs w:val="24"/>
          <w:lang w:val="bg-BG"/>
        </w:rPr>
        <w:t>ул.”Александровска</w:t>
      </w:r>
      <w:proofErr w:type="spellEnd"/>
      <w:r w:rsidRPr="00C95918">
        <w:rPr>
          <w:sz w:val="24"/>
          <w:szCs w:val="24"/>
          <w:lang w:val="bg-BG"/>
        </w:rPr>
        <w:t>” № 26</w:t>
      </w:r>
    </w:p>
    <w:p w:rsidR="00C95918" w:rsidRPr="00C95918" w:rsidRDefault="00C95918" w:rsidP="00C95918">
      <w:pPr>
        <w:jc w:val="center"/>
        <w:rPr>
          <w:sz w:val="24"/>
          <w:szCs w:val="24"/>
          <w:lang w:val="bg-BG"/>
        </w:rPr>
      </w:pPr>
      <w:r w:rsidRPr="00C95918">
        <w:rPr>
          <w:sz w:val="24"/>
          <w:szCs w:val="24"/>
          <w:lang w:val="bg-BG"/>
        </w:rPr>
        <w:t>тел.</w:t>
      </w:r>
      <w:r w:rsidRPr="00C95918">
        <w:rPr>
          <w:sz w:val="24"/>
          <w:szCs w:val="24"/>
          <w:lang w:val="ru-RU"/>
        </w:rPr>
        <w:t xml:space="preserve"> </w:t>
      </w:r>
      <w:r w:rsidRPr="00C95918">
        <w:rPr>
          <w:sz w:val="24"/>
          <w:szCs w:val="24"/>
          <w:lang w:val="bg-BG"/>
        </w:rPr>
        <w:t>централа: 056/ 84 09 15-19; факс: 056/ 84 13 14</w:t>
      </w:r>
    </w:p>
    <w:p w:rsidR="00C95918" w:rsidRPr="00C95918" w:rsidRDefault="00511B94" w:rsidP="00C95918">
      <w:pPr>
        <w:jc w:val="center"/>
        <w:rPr>
          <w:sz w:val="24"/>
          <w:szCs w:val="24"/>
          <w:lang w:val="bg-BG"/>
        </w:rPr>
      </w:pPr>
      <w:hyperlink r:id="rId8" w:history="1">
        <w:r w:rsidR="00C95918" w:rsidRPr="00C95918">
          <w:rPr>
            <w:rFonts w:ascii="Verdana" w:hAnsi="Verdana"/>
            <w:color w:val="666666"/>
            <w:sz w:val="15"/>
            <w:szCs w:val="15"/>
            <w:lang w:val="pt-BR"/>
          </w:rPr>
          <w:t>www</w:t>
        </w:r>
        <w:r w:rsidR="00C95918" w:rsidRPr="00C95918">
          <w:rPr>
            <w:rFonts w:ascii="Verdana" w:hAnsi="Verdana"/>
            <w:color w:val="666666"/>
            <w:sz w:val="15"/>
            <w:szCs w:val="15"/>
            <w:lang w:val="bg-BG"/>
          </w:rPr>
          <w:t>.</w:t>
        </w:r>
        <w:r w:rsidR="00C95918" w:rsidRPr="00C95918">
          <w:rPr>
            <w:rFonts w:ascii="Verdana" w:hAnsi="Verdana"/>
            <w:color w:val="666666"/>
            <w:sz w:val="15"/>
            <w:szCs w:val="15"/>
            <w:lang w:val="pt-BR"/>
          </w:rPr>
          <w:t>burgas</w:t>
        </w:r>
        <w:r w:rsidR="00C95918" w:rsidRPr="00C95918">
          <w:rPr>
            <w:rFonts w:ascii="Verdana" w:hAnsi="Verdana"/>
            <w:color w:val="666666"/>
            <w:sz w:val="15"/>
            <w:szCs w:val="15"/>
            <w:lang w:val="bg-BG"/>
          </w:rPr>
          <w:t>.</w:t>
        </w:r>
        <w:r w:rsidR="00C95918" w:rsidRPr="00C95918">
          <w:rPr>
            <w:rFonts w:ascii="Verdana" w:hAnsi="Verdana"/>
            <w:color w:val="666666"/>
            <w:sz w:val="15"/>
            <w:szCs w:val="15"/>
            <w:lang w:val="pt-BR"/>
          </w:rPr>
          <w:t>bg</w:t>
        </w:r>
      </w:hyperlink>
      <w:r w:rsidR="00C95918" w:rsidRPr="00C95918">
        <w:rPr>
          <w:sz w:val="24"/>
          <w:szCs w:val="24"/>
          <w:lang w:val="ru-RU"/>
        </w:rPr>
        <w:t xml:space="preserve">; </w:t>
      </w:r>
      <w:r w:rsidR="00C95918" w:rsidRPr="00C95918">
        <w:rPr>
          <w:sz w:val="24"/>
          <w:szCs w:val="24"/>
          <w:lang w:val="bg-BG"/>
        </w:rPr>
        <w:t xml:space="preserve">електронна поща: </w:t>
      </w:r>
      <w:hyperlink r:id="rId9" w:history="1">
        <w:r w:rsidR="00C95918" w:rsidRPr="00C95918">
          <w:rPr>
            <w:rFonts w:ascii="Verdana" w:hAnsi="Verdana"/>
            <w:color w:val="666666"/>
            <w:sz w:val="15"/>
            <w:szCs w:val="15"/>
            <w:lang w:val="pt-BR"/>
          </w:rPr>
          <w:t>obs</w:t>
        </w:r>
        <w:r w:rsidR="00C95918" w:rsidRPr="00C95918">
          <w:rPr>
            <w:rFonts w:ascii="Verdana" w:hAnsi="Verdana"/>
            <w:color w:val="666666"/>
            <w:sz w:val="15"/>
            <w:szCs w:val="15"/>
          </w:rPr>
          <w:t>h</w:t>
        </w:r>
        <w:r w:rsidR="00C95918" w:rsidRPr="00C95918">
          <w:rPr>
            <w:rFonts w:ascii="Verdana" w:hAnsi="Verdana"/>
            <w:color w:val="666666"/>
            <w:sz w:val="15"/>
            <w:szCs w:val="15"/>
            <w:lang w:val="pt-BR"/>
          </w:rPr>
          <w:t>tina</w:t>
        </w:r>
        <w:r w:rsidR="00C95918" w:rsidRPr="00C95918">
          <w:rPr>
            <w:rFonts w:ascii="Verdana" w:hAnsi="Verdana"/>
            <w:color w:val="666666"/>
            <w:sz w:val="15"/>
            <w:szCs w:val="15"/>
            <w:lang w:val="bg-BG"/>
          </w:rPr>
          <w:t>@</w:t>
        </w:r>
        <w:r w:rsidR="00C95918" w:rsidRPr="00C95918">
          <w:rPr>
            <w:rFonts w:ascii="Verdana" w:hAnsi="Verdana"/>
            <w:color w:val="666666"/>
            <w:sz w:val="15"/>
            <w:szCs w:val="15"/>
            <w:lang w:val="pt-BR"/>
          </w:rPr>
          <w:t>burgas</w:t>
        </w:r>
        <w:r w:rsidR="00C95918" w:rsidRPr="00C95918">
          <w:rPr>
            <w:rFonts w:ascii="Verdana" w:hAnsi="Verdana"/>
            <w:color w:val="666666"/>
            <w:sz w:val="15"/>
            <w:szCs w:val="15"/>
            <w:lang w:val="bg-BG"/>
          </w:rPr>
          <w:t>.</w:t>
        </w:r>
        <w:r w:rsidR="00C95918" w:rsidRPr="00C95918">
          <w:rPr>
            <w:rFonts w:ascii="Verdana" w:hAnsi="Verdana"/>
            <w:color w:val="666666"/>
            <w:sz w:val="15"/>
            <w:szCs w:val="15"/>
            <w:lang w:val="pt-BR"/>
          </w:rPr>
          <w:t>bg</w:t>
        </w:r>
      </w:hyperlink>
    </w:p>
    <w:p w:rsidR="00C95918" w:rsidRPr="00C95918" w:rsidRDefault="00C95918" w:rsidP="00C95918">
      <w:pPr>
        <w:keepNext/>
        <w:outlineLvl w:val="0"/>
        <w:rPr>
          <w:b/>
          <w:spacing w:val="100"/>
          <w:sz w:val="24"/>
          <w:szCs w:val="24"/>
          <w:lang w:val="ru-RU"/>
        </w:rPr>
      </w:pPr>
      <w:r w:rsidRPr="00C95918">
        <w:rPr>
          <w:b/>
          <w:noProof/>
          <w:spacing w:val="100"/>
          <w:sz w:val="24"/>
          <w:szCs w:val="24"/>
          <w:lang w:val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4C5D31" wp14:editId="2A9FFD26">
                <wp:simplePos x="0" y="0"/>
                <wp:positionH relativeFrom="column">
                  <wp:posOffset>456565</wp:posOffset>
                </wp:positionH>
                <wp:positionV relativeFrom="paragraph">
                  <wp:posOffset>149860</wp:posOffset>
                </wp:positionV>
                <wp:extent cx="5257800" cy="0"/>
                <wp:effectExtent l="13970" t="11430" r="5080" b="762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2C6C9D1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95pt,11.8pt" to="449.9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"/>
            </w:pict>
          </mc:Fallback>
        </mc:AlternateContent>
      </w:r>
    </w:p>
    <w:p w:rsidR="00C95918" w:rsidRPr="00C95918" w:rsidRDefault="00C95918" w:rsidP="00C95918">
      <w:pPr>
        <w:spacing w:line="276" w:lineRule="auto"/>
        <w:rPr>
          <w:b/>
          <w:sz w:val="24"/>
          <w:szCs w:val="24"/>
          <w:lang w:val="bg-BG"/>
        </w:rPr>
      </w:pPr>
    </w:p>
    <w:p w:rsidR="001B3FDE" w:rsidRDefault="001B3FDE" w:rsidP="00C95918">
      <w:pPr>
        <w:spacing w:line="276" w:lineRule="auto"/>
        <w:rPr>
          <w:b/>
          <w:sz w:val="28"/>
          <w:szCs w:val="28"/>
          <w:lang w:val="bg-BG"/>
        </w:rPr>
      </w:pPr>
    </w:p>
    <w:p w:rsidR="00C95918" w:rsidRPr="00C95918" w:rsidRDefault="00C95918" w:rsidP="00C95918">
      <w:pPr>
        <w:spacing w:line="276" w:lineRule="auto"/>
        <w:rPr>
          <w:b/>
          <w:sz w:val="28"/>
          <w:szCs w:val="28"/>
          <w:lang w:val="bg-BG"/>
        </w:rPr>
      </w:pPr>
      <w:r w:rsidRPr="00C95918">
        <w:rPr>
          <w:b/>
          <w:sz w:val="28"/>
          <w:szCs w:val="28"/>
          <w:lang w:val="bg-BG"/>
        </w:rPr>
        <w:t>ДО</w:t>
      </w:r>
    </w:p>
    <w:p w:rsidR="00C95918" w:rsidRPr="00C95918" w:rsidRDefault="00C95918" w:rsidP="00C95918">
      <w:pPr>
        <w:spacing w:line="276" w:lineRule="auto"/>
        <w:rPr>
          <w:b/>
          <w:sz w:val="28"/>
          <w:szCs w:val="28"/>
          <w:lang w:val="bg-BG"/>
        </w:rPr>
      </w:pPr>
      <w:r w:rsidRPr="00C95918">
        <w:rPr>
          <w:b/>
          <w:sz w:val="28"/>
          <w:szCs w:val="28"/>
          <w:lang w:val="bg-BG"/>
        </w:rPr>
        <w:t xml:space="preserve">ОБЩИНСКИ СЪВЕТ </w:t>
      </w:r>
    </w:p>
    <w:p w:rsidR="00C95918" w:rsidRPr="00C95918" w:rsidRDefault="00C95918" w:rsidP="00C95918">
      <w:pPr>
        <w:spacing w:line="276" w:lineRule="auto"/>
        <w:rPr>
          <w:b/>
          <w:sz w:val="28"/>
          <w:szCs w:val="28"/>
          <w:lang w:val="bg-BG"/>
        </w:rPr>
      </w:pPr>
      <w:r w:rsidRPr="00C95918">
        <w:rPr>
          <w:b/>
          <w:sz w:val="28"/>
          <w:szCs w:val="28"/>
          <w:lang w:val="bg-BG"/>
        </w:rPr>
        <w:t>ГР. БУРГАС</w:t>
      </w:r>
    </w:p>
    <w:p w:rsidR="00C95918" w:rsidRPr="00C95918" w:rsidRDefault="00C95918" w:rsidP="00C95918">
      <w:pPr>
        <w:rPr>
          <w:sz w:val="28"/>
          <w:szCs w:val="28"/>
          <w:lang w:val="bg-BG"/>
        </w:rPr>
      </w:pPr>
    </w:p>
    <w:p w:rsidR="003D0A15" w:rsidRDefault="003D0A15" w:rsidP="003D0A15">
      <w:pPr>
        <w:jc w:val="both"/>
        <w:rPr>
          <w:b/>
          <w:sz w:val="26"/>
          <w:szCs w:val="26"/>
          <w:lang w:val="bg-BG"/>
        </w:rPr>
      </w:pPr>
    </w:p>
    <w:p w:rsidR="003D0A15" w:rsidRDefault="003D0A15" w:rsidP="003D0A15">
      <w:pPr>
        <w:jc w:val="center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ДОКЛАДНА ЗАПИСКА</w:t>
      </w:r>
    </w:p>
    <w:p w:rsidR="003D0A15" w:rsidRDefault="003D0A15" w:rsidP="003D0A15">
      <w:pPr>
        <w:jc w:val="center"/>
        <w:rPr>
          <w:b/>
          <w:sz w:val="26"/>
          <w:szCs w:val="26"/>
          <w:lang w:val="bg-BG"/>
        </w:rPr>
      </w:pPr>
    </w:p>
    <w:p w:rsidR="003D0A15" w:rsidRDefault="003D0A15" w:rsidP="003D0A15">
      <w:pPr>
        <w:jc w:val="center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ОТ ДИМИТЪР НИКОЛОВ - КМЕТ НА ОБЩИНА БУРГАС</w:t>
      </w:r>
    </w:p>
    <w:p w:rsidR="003D0A15" w:rsidRDefault="003D0A15" w:rsidP="003D0A15">
      <w:pPr>
        <w:jc w:val="center"/>
        <w:rPr>
          <w:b/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 xml:space="preserve"> </w:t>
      </w:r>
    </w:p>
    <w:p w:rsidR="003D0A15" w:rsidRPr="00A9338C" w:rsidRDefault="003D0A15" w:rsidP="00181C1E">
      <w:pPr>
        <w:pStyle w:val="BodyTextIndent"/>
        <w:ind w:firstLine="708"/>
        <w:rPr>
          <w:i/>
          <w:sz w:val="24"/>
          <w:szCs w:val="24"/>
        </w:rPr>
      </w:pPr>
      <w:r w:rsidRPr="00A9338C">
        <w:rPr>
          <w:sz w:val="24"/>
          <w:szCs w:val="24"/>
        </w:rPr>
        <w:t xml:space="preserve">Относно: </w:t>
      </w:r>
      <w:r w:rsidR="001B3FDE" w:rsidRPr="00A9338C">
        <w:rPr>
          <w:sz w:val="24"/>
          <w:szCs w:val="24"/>
        </w:rPr>
        <w:t xml:space="preserve">Приемане </w:t>
      </w:r>
      <w:r w:rsidR="00C95918" w:rsidRPr="00A9338C">
        <w:rPr>
          <w:sz w:val="24"/>
          <w:szCs w:val="24"/>
        </w:rPr>
        <w:t xml:space="preserve">на </w:t>
      </w:r>
      <w:r w:rsidR="00181C1E" w:rsidRPr="00181C1E">
        <w:rPr>
          <w:sz w:val="24"/>
          <w:szCs w:val="24"/>
        </w:rPr>
        <w:t>Наредба за изменение и допълнение на Наредбата за условията и реда за съставяне на  бюджетната</w:t>
      </w:r>
      <w:r w:rsidR="00181C1E">
        <w:rPr>
          <w:sz w:val="24"/>
          <w:szCs w:val="24"/>
          <w:lang w:val="en-US"/>
        </w:rPr>
        <w:t xml:space="preserve"> </w:t>
      </w:r>
      <w:r w:rsidR="00181C1E" w:rsidRPr="00181C1E">
        <w:rPr>
          <w:sz w:val="24"/>
          <w:szCs w:val="24"/>
        </w:rPr>
        <w:t>прогноза за местните дейности  за следващите три години, за съставяне, приемане изпълнение и отчитане на бюджета на Община Бургас</w:t>
      </w:r>
    </w:p>
    <w:p w:rsidR="00181C1E" w:rsidRDefault="00181C1E" w:rsidP="003D0A15">
      <w:pPr>
        <w:pStyle w:val="BodyTextIndent"/>
        <w:ind w:firstLine="0"/>
        <w:rPr>
          <w:b/>
          <w:sz w:val="24"/>
          <w:szCs w:val="24"/>
        </w:rPr>
      </w:pPr>
    </w:p>
    <w:p w:rsidR="003D0A15" w:rsidRDefault="003D0A15" w:rsidP="003D0A15">
      <w:pPr>
        <w:pStyle w:val="BodyTextIndent"/>
        <w:ind w:firstLine="0"/>
        <w:rPr>
          <w:b/>
          <w:sz w:val="24"/>
          <w:szCs w:val="24"/>
        </w:rPr>
      </w:pPr>
      <w:r w:rsidRPr="00A9338C">
        <w:rPr>
          <w:b/>
          <w:sz w:val="24"/>
          <w:szCs w:val="24"/>
        </w:rPr>
        <w:t xml:space="preserve">УВАЖАЕМИ ОБЩИНСКИ СЪВЕТНИЦИ, </w:t>
      </w:r>
    </w:p>
    <w:p w:rsidR="00CF5C72" w:rsidRPr="00A9338C" w:rsidRDefault="00CF5C72" w:rsidP="003D0A15">
      <w:pPr>
        <w:pStyle w:val="BodyTextIndent"/>
        <w:ind w:firstLine="0"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:rsidR="00181C1E" w:rsidRDefault="00181C1E" w:rsidP="00181C1E">
      <w:pPr>
        <w:spacing w:after="200" w:line="276" w:lineRule="auto"/>
        <w:jc w:val="both"/>
        <w:rPr>
          <w:bCs/>
          <w:sz w:val="24"/>
          <w:szCs w:val="24"/>
          <w:lang w:val="bg-BG" w:bidi="bg-BG"/>
        </w:rPr>
      </w:pPr>
      <w:r w:rsidRPr="00181C1E">
        <w:rPr>
          <w:bCs/>
          <w:sz w:val="24"/>
          <w:szCs w:val="24"/>
          <w:lang w:val="bg-BG"/>
        </w:rPr>
        <w:tab/>
        <w:t xml:space="preserve">Редът за обсъждане на проекта за бюджет и отчета за изпълнението му  са уредени в действащата Наредба за условията и реда за съставяне на бюджетната прогноза за местните дейности  за следващите три години, за съставяне, приемане изпълнение и отчитане на бюджета на Община Бургас, </w:t>
      </w:r>
      <w:r w:rsidRPr="00181C1E">
        <w:rPr>
          <w:bCs/>
          <w:sz w:val="24"/>
          <w:szCs w:val="24"/>
          <w:lang w:val="bg-BG" w:bidi="bg-BG"/>
        </w:rPr>
        <w:t xml:space="preserve">приета с решение на Общински съвет - Бургас, по т. 9, Протокол № 28/ 29.10.2013 г.; изменена и допълнена:  по т.1, Протокол № 17/ 27.09. 2016 г. </w:t>
      </w:r>
      <w:r w:rsidRPr="00181C1E">
        <w:rPr>
          <w:bCs/>
          <w:sz w:val="24"/>
          <w:szCs w:val="24"/>
          <w:lang w:val="bg-BG"/>
        </w:rPr>
        <w:t>Същата, следва да се синхронизира</w:t>
      </w:r>
      <w:r w:rsidRPr="00181C1E">
        <w:rPr>
          <w:bCs/>
          <w:sz w:val="24"/>
          <w:szCs w:val="24"/>
          <w:lang w:val="bg-BG" w:bidi="bg-BG"/>
        </w:rPr>
        <w:t xml:space="preserve"> с настъпилите впоследствие изменения в Закона за публичните финанси.</w:t>
      </w:r>
    </w:p>
    <w:p w:rsidR="00181C1E" w:rsidRPr="00181C1E" w:rsidRDefault="00181C1E" w:rsidP="00181C1E">
      <w:pPr>
        <w:spacing w:after="200" w:line="276" w:lineRule="auto"/>
        <w:ind w:firstLine="708"/>
        <w:jc w:val="both"/>
        <w:rPr>
          <w:bCs/>
          <w:sz w:val="24"/>
          <w:szCs w:val="24"/>
          <w:lang w:val="bg-BG" w:bidi="bg-BG"/>
        </w:rPr>
      </w:pPr>
      <w:r w:rsidRPr="00181C1E">
        <w:rPr>
          <w:bCs/>
          <w:sz w:val="24"/>
          <w:szCs w:val="24"/>
          <w:lang w:val="bg-BG" w:bidi="bg-BG"/>
        </w:rPr>
        <w:t xml:space="preserve">Промените в ЗПФ, свързани с управление на финансите на общините са за: по- ясно дефиниране на обхвата и реда за определяне на бюджетните взаимоотношения на общините с държавния бюджет чрез обособяване на основни взаимоотношения, чиито размери по видове се приемат със ЗДБРБ; изчерпателно определяне на условията и реда за извършване на промени в тях; създаване на условия за устойчиво и дългосрочно балансиране на разходните отговорности на общините и засилване на бюджетната дисциплина. Разпоредбите прецизират и доразвиват реда за реализиране на бюджетните взаимоотношения между централния бюджет и бюджетите на общините под формата на субсидии по видове: обща субсидия за делегираните от държавата дейности, трансфери за местни дейности - обща изравнителна субсидия и трансфер за зимно поддържане и </w:t>
      </w:r>
      <w:proofErr w:type="spellStart"/>
      <w:r w:rsidRPr="00181C1E">
        <w:rPr>
          <w:bCs/>
          <w:sz w:val="24"/>
          <w:szCs w:val="24"/>
          <w:lang w:val="bg-BG" w:bidi="bg-BG"/>
        </w:rPr>
        <w:t>снегопочистване</w:t>
      </w:r>
      <w:proofErr w:type="spellEnd"/>
      <w:r w:rsidRPr="00181C1E">
        <w:rPr>
          <w:bCs/>
          <w:sz w:val="24"/>
          <w:szCs w:val="24"/>
          <w:lang w:val="bg-BG" w:bidi="bg-BG"/>
        </w:rPr>
        <w:t xml:space="preserve"> на общински пътища, и целева субсидия за капиталови разходи. Тези промени намират отражение в предложението за промяна на чл. 22, чл.23, чл.30 и чл.42. от Наредбата.</w:t>
      </w:r>
      <w:r>
        <w:rPr>
          <w:bCs/>
          <w:sz w:val="24"/>
          <w:szCs w:val="24"/>
          <w:lang w:bidi="bg-BG"/>
        </w:rPr>
        <w:t xml:space="preserve"> </w:t>
      </w:r>
      <w:r w:rsidRPr="00181C1E">
        <w:rPr>
          <w:bCs/>
          <w:sz w:val="24"/>
          <w:szCs w:val="24"/>
          <w:lang w:val="bg-BG" w:bidi="bg-BG"/>
        </w:rPr>
        <w:t xml:space="preserve">Разпоредби относно общественото обсъждане на проекта за бюджет се съдържат, както в чл.29, ал.2 от Наредбата за условията и реда за съставяне на  бюджетната прогноза за местните дейности  за следващите три години, за съставяне, </w:t>
      </w:r>
      <w:r w:rsidRPr="00181C1E">
        <w:rPr>
          <w:bCs/>
          <w:sz w:val="24"/>
          <w:szCs w:val="24"/>
          <w:lang w:val="bg-BG" w:bidi="bg-BG"/>
        </w:rPr>
        <w:lastRenderedPageBreak/>
        <w:t>приемане изпълнение и отчитане на бюджета на Община Бургас, така и в Приложение № 1 към чл.29, ал.2</w:t>
      </w:r>
      <w:r>
        <w:rPr>
          <w:bCs/>
          <w:sz w:val="24"/>
          <w:szCs w:val="24"/>
          <w:lang w:bidi="bg-BG"/>
        </w:rPr>
        <w:t xml:space="preserve"> </w:t>
      </w:r>
      <w:r>
        <w:rPr>
          <w:bCs/>
          <w:sz w:val="24"/>
          <w:szCs w:val="24"/>
          <w:lang w:val="bg-BG" w:bidi="bg-BG"/>
        </w:rPr>
        <w:t>от Закона</w:t>
      </w:r>
      <w:r w:rsidRPr="00181C1E">
        <w:rPr>
          <w:bCs/>
          <w:sz w:val="24"/>
          <w:szCs w:val="24"/>
          <w:lang w:val="bg-BG" w:bidi="bg-BG"/>
        </w:rPr>
        <w:t xml:space="preserve">. </w:t>
      </w:r>
    </w:p>
    <w:p w:rsidR="00181C1E" w:rsidRPr="00181C1E" w:rsidRDefault="00181C1E" w:rsidP="001B3FDE">
      <w:pPr>
        <w:spacing w:after="200" w:line="276" w:lineRule="auto"/>
        <w:ind w:firstLine="708"/>
        <w:jc w:val="both"/>
        <w:rPr>
          <w:b/>
          <w:sz w:val="24"/>
          <w:szCs w:val="24"/>
          <w:lang w:val="bg-BG"/>
        </w:rPr>
      </w:pPr>
      <w:r w:rsidRPr="00181C1E">
        <w:rPr>
          <w:sz w:val="24"/>
          <w:szCs w:val="24"/>
          <w:lang w:val="bg-BG"/>
        </w:rPr>
        <w:t xml:space="preserve">Основната цел за приемането на измененията е </w:t>
      </w:r>
      <w:r w:rsidR="00B52A26" w:rsidRPr="00181C1E">
        <w:rPr>
          <w:bCs/>
          <w:sz w:val="24"/>
          <w:szCs w:val="24"/>
          <w:lang w:val="bg-BG"/>
        </w:rPr>
        <w:t>уеднаквяване разпоредбите на наредбата с измененията в закона за публичните финанси и стриктното им спазване</w:t>
      </w:r>
      <w:r w:rsidR="00B52A26">
        <w:rPr>
          <w:sz w:val="24"/>
          <w:szCs w:val="24"/>
          <w:lang w:val="bg-BG"/>
        </w:rPr>
        <w:t xml:space="preserve">, </w:t>
      </w:r>
      <w:r>
        <w:rPr>
          <w:sz w:val="24"/>
          <w:szCs w:val="24"/>
          <w:lang w:val="bg-BG"/>
        </w:rPr>
        <w:t xml:space="preserve">както и </w:t>
      </w:r>
      <w:r w:rsidRPr="00181C1E">
        <w:rPr>
          <w:bCs/>
          <w:sz w:val="24"/>
          <w:szCs w:val="24"/>
          <w:lang w:val="bg-BG" w:bidi="bg-BG"/>
        </w:rPr>
        <w:t xml:space="preserve">подобряване реда за обсъждане и разглеждане на проекта за бюджет на общината, който е един от най-важните актове, предлагани от кмета на общината и съответно дискутирани и приемани от общинския съвет. </w:t>
      </w:r>
      <w:r w:rsidR="001B3FDE">
        <w:rPr>
          <w:sz w:val="24"/>
          <w:szCs w:val="24"/>
          <w:lang w:val="bg-BG"/>
        </w:rPr>
        <w:t xml:space="preserve"> </w:t>
      </w:r>
    </w:p>
    <w:p w:rsidR="00181C1E" w:rsidRPr="00181C1E" w:rsidRDefault="00181C1E" w:rsidP="001B3FDE">
      <w:pPr>
        <w:spacing w:after="200" w:line="276" w:lineRule="auto"/>
        <w:ind w:firstLine="708"/>
        <w:jc w:val="both"/>
        <w:rPr>
          <w:b/>
          <w:sz w:val="24"/>
          <w:szCs w:val="24"/>
          <w:lang w:val="bg-BG"/>
        </w:rPr>
      </w:pPr>
      <w:r w:rsidRPr="00181C1E">
        <w:rPr>
          <w:sz w:val="24"/>
          <w:szCs w:val="24"/>
          <w:lang w:val="bg-BG"/>
        </w:rPr>
        <w:t>Проектът на наредбата е съобразен с европейското законодателство - Регламент (ЕО) №1082/2006 г. на Европейския парламент и на Съвета и Европейската харта за местно самоуправление, както и с разпоредбите и целите на националното и местно законодателство.</w:t>
      </w:r>
    </w:p>
    <w:p w:rsidR="00042F17" w:rsidRDefault="001B3FDE" w:rsidP="001B3FDE">
      <w:pPr>
        <w:spacing w:after="200" w:line="276" w:lineRule="auto"/>
        <w:jc w:val="both"/>
        <w:rPr>
          <w:bCs/>
          <w:sz w:val="24"/>
          <w:szCs w:val="24"/>
          <w:lang w:val="bg-BG" w:bidi="bg-BG"/>
        </w:rPr>
      </w:pPr>
      <w:r>
        <w:rPr>
          <w:sz w:val="24"/>
          <w:szCs w:val="24"/>
          <w:lang w:val="bg-BG"/>
        </w:rPr>
        <w:t xml:space="preserve"> </w:t>
      </w:r>
      <w:r>
        <w:rPr>
          <w:sz w:val="24"/>
          <w:szCs w:val="24"/>
          <w:lang w:val="bg-BG"/>
        </w:rPr>
        <w:tab/>
      </w:r>
      <w:r w:rsidR="008F0A46">
        <w:rPr>
          <w:sz w:val="24"/>
          <w:szCs w:val="24"/>
          <w:lang w:val="bg-BG"/>
        </w:rPr>
        <w:t>В съответствие с разпоредбата на чл.26 от Закона за нормативните актове</w:t>
      </w:r>
      <w:r w:rsidR="009A69AD">
        <w:rPr>
          <w:sz w:val="24"/>
          <w:szCs w:val="24"/>
          <w:lang w:val="bg-BG"/>
        </w:rPr>
        <w:t xml:space="preserve"> на проектът на </w:t>
      </w:r>
      <w:r w:rsidR="009A69AD" w:rsidRPr="009A69AD">
        <w:rPr>
          <w:bCs/>
          <w:sz w:val="24"/>
          <w:szCs w:val="24"/>
          <w:lang w:val="bg-BG" w:bidi="bg-BG"/>
        </w:rPr>
        <w:t xml:space="preserve">Наредба за условията и реда за провеждане на обществено обсъждане на проекти, финансирани чрез поемане на дългосрочен дълг от Община Бургас е обявен на интернет-страницата на Община Бургас и на портала за обществени консултации. В предоставения 30 – дневен срок не са постъпили </w:t>
      </w:r>
      <w:proofErr w:type="spellStart"/>
      <w:r w:rsidR="009A69AD" w:rsidRPr="009A69AD">
        <w:rPr>
          <w:bCs/>
          <w:sz w:val="24"/>
          <w:szCs w:val="24"/>
        </w:rPr>
        <w:t>предложения</w:t>
      </w:r>
      <w:proofErr w:type="spellEnd"/>
      <w:r w:rsidR="009A69AD" w:rsidRPr="009A69AD">
        <w:rPr>
          <w:bCs/>
          <w:sz w:val="24"/>
          <w:szCs w:val="24"/>
        </w:rPr>
        <w:t xml:space="preserve"> и </w:t>
      </w:r>
      <w:proofErr w:type="spellStart"/>
      <w:r w:rsidR="009A69AD" w:rsidRPr="009A69AD">
        <w:rPr>
          <w:bCs/>
          <w:sz w:val="24"/>
          <w:szCs w:val="24"/>
        </w:rPr>
        <w:t>становища</w:t>
      </w:r>
      <w:proofErr w:type="spellEnd"/>
      <w:r w:rsidR="009A69AD" w:rsidRPr="009A69AD">
        <w:rPr>
          <w:bCs/>
          <w:sz w:val="24"/>
          <w:szCs w:val="24"/>
          <w:lang w:val="bg-BG" w:bidi="bg-BG"/>
        </w:rPr>
        <w:t>.</w:t>
      </w:r>
    </w:p>
    <w:p w:rsidR="001B3FDE" w:rsidRPr="001B3FDE" w:rsidRDefault="009A69AD" w:rsidP="001B3FDE">
      <w:pPr>
        <w:spacing w:after="200" w:line="276" w:lineRule="auto"/>
        <w:ind w:firstLine="708"/>
        <w:jc w:val="both"/>
        <w:rPr>
          <w:bCs/>
          <w:sz w:val="24"/>
          <w:szCs w:val="24"/>
          <w:lang w:val="bg-BG" w:bidi="bg-BG"/>
        </w:rPr>
      </w:pPr>
      <w:r>
        <w:rPr>
          <w:bCs/>
          <w:sz w:val="24"/>
          <w:szCs w:val="24"/>
          <w:lang w:val="bg-BG" w:bidi="bg-BG"/>
        </w:rPr>
        <w:t xml:space="preserve">Предвид изложеното, на основание </w:t>
      </w:r>
      <w:r w:rsidR="00B52A26" w:rsidRPr="00181C1E">
        <w:rPr>
          <w:sz w:val="24"/>
          <w:szCs w:val="24"/>
          <w:lang w:val="bg-BG"/>
        </w:rPr>
        <w:t>чл. 82, ал. 1 от Закона за публичните финанси</w:t>
      </w:r>
      <w:r w:rsidR="00B52A26" w:rsidRPr="00181C1E">
        <w:rPr>
          <w:bCs/>
          <w:sz w:val="24"/>
          <w:szCs w:val="24"/>
          <w:lang w:val="bg-BG"/>
        </w:rPr>
        <w:t xml:space="preserve"> във връзка с 21, ал. 2 от Закона за местното самоуправление и местната администрация</w:t>
      </w:r>
      <w:r w:rsidR="001B3FDE">
        <w:rPr>
          <w:bCs/>
          <w:sz w:val="24"/>
          <w:szCs w:val="24"/>
          <w:lang w:val="bg-BG" w:bidi="bg-BG"/>
        </w:rPr>
        <w:t xml:space="preserve">, предлагам, </w:t>
      </w:r>
      <w:r w:rsidR="001B3FDE" w:rsidRPr="001B3FDE">
        <w:rPr>
          <w:bCs/>
          <w:sz w:val="24"/>
          <w:szCs w:val="24"/>
          <w:lang w:val="bg-BG" w:bidi="bg-BG"/>
        </w:rPr>
        <w:t xml:space="preserve"> Общински съвет Бургас да вземе следното:</w:t>
      </w:r>
    </w:p>
    <w:p w:rsidR="003B7578" w:rsidRDefault="003B7578" w:rsidP="001B3FDE">
      <w:pPr>
        <w:spacing w:after="200" w:line="276" w:lineRule="auto"/>
        <w:jc w:val="center"/>
        <w:rPr>
          <w:bCs/>
          <w:sz w:val="24"/>
          <w:szCs w:val="24"/>
          <w:lang w:val="bg-BG" w:bidi="bg-BG"/>
        </w:rPr>
      </w:pPr>
      <w:r>
        <w:rPr>
          <w:bCs/>
          <w:sz w:val="24"/>
          <w:szCs w:val="24"/>
          <w:lang w:val="bg-BG" w:bidi="bg-BG"/>
        </w:rPr>
        <w:t>РЕШЕНИЕ:</w:t>
      </w:r>
    </w:p>
    <w:p w:rsidR="001B3FDE" w:rsidRPr="001B3FDE" w:rsidRDefault="00AC3BB7" w:rsidP="001B3FDE">
      <w:pPr>
        <w:contextualSpacing/>
        <w:jc w:val="both"/>
        <w:rPr>
          <w:rFonts w:eastAsia="Calibri"/>
          <w:b/>
          <w:sz w:val="24"/>
          <w:szCs w:val="24"/>
          <w:lang w:eastAsia="en-US"/>
        </w:rPr>
      </w:pPr>
      <w:r>
        <w:rPr>
          <w:bCs/>
          <w:sz w:val="24"/>
          <w:szCs w:val="24"/>
          <w:lang w:val="bg-BG" w:bidi="bg-BG"/>
        </w:rPr>
        <w:tab/>
        <w:t xml:space="preserve">Приема </w:t>
      </w:r>
      <w:r w:rsidR="001B3FDE" w:rsidRPr="001B3FDE">
        <w:rPr>
          <w:rFonts w:eastAsia="Calibri"/>
          <w:b/>
          <w:sz w:val="24"/>
          <w:szCs w:val="24"/>
          <w:lang w:val="bg-BG" w:eastAsia="en-US"/>
        </w:rPr>
        <w:t>Наредба за изменение и допълнение на Наредбата за условията и реда за съставяне на  бюджетната</w:t>
      </w:r>
      <w:r w:rsidR="001B3FDE">
        <w:rPr>
          <w:rFonts w:eastAsia="Calibri"/>
          <w:b/>
          <w:sz w:val="24"/>
          <w:szCs w:val="24"/>
          <w:lang w:val="bg-BG" w:eastAsia="en-US"/>
        </w:rPr>
        <w:t xml:space="preserve"> </w:t>
      </w:r>
      <w:r w:rsidR="001B3FDE" w:rsidRPr="001B3FDE">
        <w:rPr>
          <w:rFonts w:eastAsia="Calibri"/>
          <w:b/>
          <w:sz w:val="24"/>
          <w:szCs w:val="24"/>
          <w:lang w:val="bg-BG" w:eastAsia="en-US"/>
        </w:rPr>
        <w:t>прогноза за местните дейности  за следващите три години, за съставяне, приемане изпълнение и отчитане на бюджета на Община Бургас</w:t>
      </w:r>
    </w:p>
    <w:p w:rsidR="001B3FDE" w:rsidRPr="001B3FDE" w:rsidRDefault="001B3FDE" w:rsidP="001B3FDE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1B3FDE" w:rsidRPr="001B3FDE" w:rsidRDefault="001B3FDE" w:rsidP="001B3FDE">
      <w:pPr>
        <w:spacing w:after="200"/>
        <w:contextualSpacing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b/>
          <w:sz w:val="24"/>
          <w:szCs w:val="24"/>
          <w:lang w:val="bg-BG" w:eastAsia="en-US"/>
        </w:rPr>
        <w:t>§ 1.</w:t>
      </w:r>
      <w:r w:rsidRPr="001B3FDE">
        <w:rPr>
          <w:rFonts w:eastAsia="Calibri"/>
          <w:sz w:val="24"/>
          <w:szCs w:val="24"/>
          <w:lang w:val="bg-BG" w:eastAsia="en-US"/>
        </w:rPr>
        <w:t xml:space="preserve"> В чл.22, ал. 1, т.1 се правят следните изменени и допълнения:</w:t>
      </w:r>
    </w:p>
    <w:p w:rsidR="001B3FDE" w:rsidRPr="001B3FDE" w:rsidRDefault="001B3FDE" w:rsidP="001B3FDE">
      <w:pPr>
        <w:numPr>
          <w:ilvl w:val="0"/>
          <w:numId w:val="3"/>
        </w:numPr>
        <w:spacing w:after="200" w:line="276" w:lineRule="auto"/>
        <w:ind w:left="0" w:firstLine="0"/>
        <w:contextualSpacing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sz w:val="24"/>
          <w:szCs w:val="24"/>
          <w:lang w:val="bg-BG" w:eastAsia="en-US"/>
        </w:rPr>
        <w:t xml:space="preserve">буква „б“ се изменя и придобива следното съдържание: „местни дейности – обща изравнителна субсидия и за зимно поддържане и </w:t>
      </w:r>
      <w:proofErr w:type="spellStart"/>
      <w:r w:rsidRPr="001B3FDE">
        <w:rPr>
          <w:rFonts w:eastAsia="Calibri"/>
          <w:sz w:val="24"/>
          <w:szCs w:val="24"/>
          <w:lang w:val="bg-BG" w:eastAsia="en-US"/>
        </w:rPr>
        <w:t>снегопочистване</w:t>
      </w:r>
      <w:proofErr w:type="spellEnd"/>
      <w:r w:rsidRPr="001B3FDE">
        <w:rPr>
          <w:rFonts w:eastAsia="Calibri"/>
          <w:sz w:val="24"/>
          <w:szCs w:val="24"/>
          <w:lang w:val="bg-BG" w:eastAsia="en-US"/>
        </w:rPr>
        <w:t xml:space="preserve"> на общински пътища“</w:t>
      </w:r>
    </w:p>
    <w:p w:rsidR="001B3FDE" w:rsidRPr="001B3FDE" w:rsidRDefault="001B3FDE" w:rsidP="001B3FDE">
      <w:pPr>
        <w:numPr>
          <w:ilvl w:val="0"/>
          <w:numId w:val="3"/>
        </w:numPr>
        <w:spacing w:after="200" w:line="276" w:lineRule="auto"/>
        <w:ind w:left="0" w:firstLine="0"/>
        <w:contextualSpacing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sz w:val="24"/>
          <w:szCs w:val="24"/>
          <w:lang w:val="bg-BG"/>
        </w:rPr>
        <w:t>в буква „г“ след израза: „</w:t>
      </w:r>
      <w:proofErr w:type="spellStart"/>
      <w:r w:rsidRPr="001B3FDE">
        <w:rPr>
          <w:sz w:val="24"/>
          <w:szCs w:val="24"/>
        </w:rPr>
        <w:t>други</w:t>
      </w:r>
      <w:proofErr w:type="spellEnd"/>
      <w:r w:rsidRPr="001B3FDE">
        <w:rPr>
          <w:sz w:val="24"/>
          <w:szCs w:val="24"/>
        </w:rPr>
        <w:t xml:space="preserve"> </w:t>
      </w:r>
      <w:proofErr w:type="spellStart"/>
      <w:r w:rsidRPr="001B3FDE">
        <w:rPr>
          <w:sz w:val="24"/>
          <w:szCs w:val="24"/>
        </w:rPr>
        <w:t>целеви</w:t>
      </w:r>
      <w:proofErr w:type="spellEnd"/>
      <w:r w:rsidRPr="001B3FDE">
        <w:rPr>
          <w:sz w:val="24"/>
          <w:szCs w:val="24"/>
        </w:rPr>
        <w:t xml:space="preserve"> </w:t>
      </w:r>
      <w:proofErr w:type="spellStart"/>
      <w:r w:rsidRPr="001B3FDE">
        <w:rPr>
          <w:sz w:val="24"/>
          <w:szCs w:val="24"/>
        </w:rPr>
        <w:t>разходи</w:t>
      </w:r>
      <w:proofErr w:type="spellEnd"/>
      <w:r w:rsidRPr="001B3FDE">
        <w:rPr>
          <w:sz w:val="24"/>
          <w:szCs w:val="24"/>
          <w:lang w:val="bg-BG"/>
        </w:rPr>
        <w:t>“</w:t>
      </w:r>
      <w:r w:rsidRPr="001B3FDE">
        <w:rPr>
          <w:sz w:val="24"/>
          <w:szCs w:val="24"/>
        </w:rPr>
        <w:t xml:space="preserve">, </w:t>
      </w:r>
      <w:r w:rsidRPr="001B3FDE">
        <w:rPr>
          <w:sz w:val="24"/>
          <w:szCs w:val="24"/>
          <w:lang w:val="bg-BG"/>
        </w:rPr>
        <w:t>се добавя израза: „</w:t>
      </w:r>
      <w:r w:rsidRPr="001B3FDE">
        <w:rPr>
          <w:sz w:val="24"/>
          <w:szCs w:val="24"/>
        </w:rPr>
        <w:t xml:space="preserve">включително за </w:t>
      </w:r>
      <w:proofErr w:type="spellStart"/>
      <w:r w:rsidRPr="001B3FDE">
        <w:rPr>
          <w:sz w:val="24"/>
          <w:szCs w:val="24"/>
        </w:rPr>
        <w:t>местни</w:t>
      </w:r>
      <w:proofErr w:type="spellEnd"/>
      <w:r w:rsidRPr="001B3FDE">
        <w:rPr>
          <w:sz w:val="24"/>
          <w:szCs w:val="24"/>
        </w:rPr>
        <w:t xml:space="preserve"> </w:t>
      </w:r>
      <w:proofErr w:type="spellStart"/>
      <w:r w:rsidRPr="001B3FDE">
        <w:rPr>
          <w:sz w:val="24"/>
          <w:szCs w:val="24"/>
        </w:rPr>
        <w:t>дейности</w:t>
      </w:r>
      <w:proofErr w:type="spellEnd"/>
      <w:r w:rsidRPr="001B3FDE">
        <w:rPr>
          <w:sz w:val="24"/>
          <w:szCs w:val="24"/>
          <w:lang w:val="bg-BG"/>
        </w:rPr>
        <w:t>.“</w:t>
      </w:r>
    </w:p>
    <w:p w:rsidR="001B3FDE" w:rsidRPr="001B3FDE" w:rsidRDefault="001B3FDE" w:rsidP="001B3FDE">
      <w:pPr>
        <w:spacing w:after="200" w:line="276" w:lineRule="auto"/>
        <w:contextualSpacing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b/>
          <w:sz w:val="24"/>
          <w:szCs w:val="24"/>
          <w:lang w:val="bg-BG" w:eastAsia="en-US"/>
        </w:rPr>
        <w:t>§2.</w:t>
      </w:r>
      <w:r w:rsidRPr="001B3FDE">
        <w:rPr>
          <w:rFonts w:eastAsia="Calibri"/>
          <w:sz w:val="24"/>
          <w:szCs w:val="24"/>
          <w:lang w:val="bg-BG" w:eastAsia="en-US"/>
        </w:rPr>
        <w:t xml:space="preserve">  В чл. </w:t>
      </w:r>
      <w:r w:rsidRPr="001B3FDE">
        <w:rPr>
          <w:rFonts w:eastAsia="Calibri"/>
          <w:b/>
          <w:sz w:val="24"/>
          <w:szCs w:val="24"/>
          <w:lang w:val="bg-BG" w:eastAsia="en-US"/>
        </w:rPr>
        <w:t>23, ал.</w:t>
      </w:r>
      <w:r w:rsidRPr="001B3FDE">
        <w:rPr>
          <w:rFonts w:eastAsia="Calibri"/>
          <w:sz w:val="24"/>
          <w:szCs w:val="24"/>
          <w:lang w:val="bg-BG" w:eastAsia="en-US"/>
        </w:rPr>
        <w:t xml:space="preserve"> 1 след израза: „тези дейности“ се добавя израза: „за сметка на централния бюджет, както и за сметка на бюджетите на първостепенните разпоредители с бюджет по държавния бюджет, които провеждат съответните области на политики.“</w:t>
      </w:r>
    </w:p>
    <w:p w:rsidR="001B3FDE" w:rsidRPr="001B3FDE" w:rsidRDefault="001B3FDE" w:rsidP="001B3FDE">
      <w:pPr>
        <w:spacing w:after="200" w:line="276" w:lineRule="auto"/>
        <w:contextualSpacing/>
        <w:jc w:val="both"/>
        <w:rPr>
          <w:sz w:val="24"/>
          <w:szCs w:val="24"/>
          <w:lang w:val="bg-BG"/>
        </w:rPr>
      </w:pPr>
      <w:r w:rsidRPr="001B3FDE">
        <w:rPr>
          <w:rFonts w:eastAsia="Calibri"/>
          <w:b/>
          <w:sz w:val="24"/>
          <w:szCs w:val="24"/>
          <w:lang w:val="bg-BG" w:eastAsia="en-US"/>
        </w:rPr>
        <w:t>§3.</w:t>
      </w:r>
      <w:r w:rsidRPr="001B3FDE">
        <w:rPr>
          <w:rFonts w:eastAsia="Calibri"/>
          <w:sz w:val="24"/>
          <w:szCs w:val="24"/>
          <w:lang w:val="bg-BG" w:eastAsia="en-US"/>
        </w:rPr>
        <w:t xml:space="preserve"> </w:t>
      </w:r>
      <w:r w:rsidRPr="001B3FDE">
        <w:rPr>
          <w:rFonts w:eastAsia="Calibri"/>
          <w:b/>
          <w:sz w:val="24"/>
          <w:szCs w:val="24"/>
          <w:lang w:val="bg-BG" w:eastAsia="en-US"/>
        </w:rPr>
        <w:t>Чл.29, ал.2  се изменя и придобива следната редакция: „</w:t>
      </w:r>
      <w:proofErr w:type="spellStart"/>
      <w:r w:rsidRPr="001B3FDE">
        <w:rPr>
          <w:sz w:val="24"/>
          <w:szCs w:val="24"/>
        </w:rPr>
        <w:t>Публичното</w:t>
      </w:r>
      <w:proofErr w:type="spellEnd"/>
      <w:r w:rsidRPr="001B3FDE">
        <w:rPr>
          <w:sz w:val="24"/>
          <w:szCs w:val="24"/>
        </w:rPr>
        <w:t xml:space="preserve"> </w:t>
      </w:r>
      <w:proofErr w:type="spellStart"/>
      <w:r w:rsidRPr="001B3FDE">
        <w:rPr>
          <w:sz w:val="24"/>
          <w:szCs w:val="24"/>
        </w:rPr>
        <w:t>обсъждане</w:t>
      </w:r>
      <w:proofErr w:type="spellEnd"/>
      <w:r w:rsidRPr="001B3FDE">
        <w:rPr>
          <w:sz w:val="24"/>
          <w:szCs w:val="24"/>
        </w:rPr>
        <w:t xml:space="preserve"> се </w:t>
      </w:r>
      <w:proofErr w:type="spellStart"/>
      <w:r w:rsidRPr="001B3FDE">
        <w:rPr>
          <w:sz w:val="24"/>
          <w:szCs w:val="24"/>
        </w:rPr>
        <w:t>провежда</w:t>
      </w:r>
      <w:proofErr w:type="spellEnd"/>
      <w:r w:rsidRPr="001B3FDE">
        <w:rPr>
          <w:sz w:val="24"/>
          <w:szCs w:val="24"/>
        </w:rPr>
        <w:t xml:space="preserve"> по ред, определен от </w:t>
      </w:r>
      <w:proofErr w:type="spellStart"/>
      <w:r w:rsidRPr="001B3FDE">
        <w:rPr>
          <w:sz w:val="24"/>
          <w:szCs w:val="24"/>
        </w:rPr>
        <w:t>общинския</w:t>
      </w:r>
      <w:proofErr w:type="spellEnd"/>
      <w:r w:rsidRPr="001B3FDE">
        <w:rPr>
          <w:sz w:val="24"/>
          <w:szCs w:val="24"/>
        </w:rPr>
        <w:t xml:space="preserve"> </w:t>
      </w:r>
      <w:proofErr w:type="spellStart"/>
      <w:r w:rsidRPr="001B3FDE">
        <w:rPr>
          <w:sz w:val="24"/>
          <w:szCs w:val="24"/>
        </w:rPr>
        <w:t>съвет</w:t>
      </w:r>
      <w:proofErr w:type="spellEnd"/>
      <w:r w:rsidRPr="001B3FDE">
        <w:rPr>
          <w:sz w:val="24"/>
          <w:szCs w:val="24"/>
        </w:rPr>
        <w:t xml:space="preserve">, съгласно </w:t>
      </w:r>
      <w:proofErr w:type="spellStart"/>
      <w:r w:rsidRPr="001B3FDE">
        <w:rPr>
          <w:sz w:val="24"/>
          <w:szCs w:val="24"/>
        </w:rPr>
        <w:t>Приложение</w:t>
      </w:r>
      <w:proofErr w:type="spellEnd"/>
      <w:r w:rsidRPr="001B3FDE">
        <w:rPr>
          <w:sz w:val="24"/>
          <w:szCs w:val="24"/>
        </w:rPr>
        <w:t xml:space="preserve"> № 1 към </w:t>
      </w:r>
      <w:proofErr w:type="spellStart"/>
      <w:r w:rsidRPr="001B3FDE">
        <w:rPr>
          <w:sz w:val="24"/>
          <w:szCs w:val="24"/>
        </w:rPr>
        <w:t>настоящата</w:t>
      </w:r>
      <w:proofErr w:type="spellEnd"/>
      <w:r w:rsidRPr="001B3FDE">
        <w:rPr>
          <w:sz w:val="24"/>
          <w:szCs w:val="24"/>
        </w:rPr>
        <w:t xml:space="preserve"> </w:t>
      </w:r>
      <w:proofErr w:type="spellStart"/>
      <w:r w:rsidRPr="001B3FDE">
        <w:rPr>
          <w:sz w:val="24"/>
          <w:szCs w:val="24"/>
        </w:rPr>
        <w:t>Наредба</w:t>
      </w:r>
      <w:proofErr w:type="spellEnd"/>
      <w:r w:rsidRPr="001B3FDE">
        <w:rPr>
          <w:sz w:val="24"/>
          <w:szCs w:val="24"/>
        </w:rPr>
        <w:t>.</w:t>
      </w:r>
      <w:r w:rsidRPr="001B3FDE">
        <w:rPr>
          <w:sz w:val="24"/>
          <w:szCs w:val="24"/>
          <w:lang w:val="bg-BG"/>
        </w:rPr>
        <w:t>“</w:t>
      </w:r>
    </w:p>
    <w:p w:rsidR="001B3FDE" w:rsidRPr="001B3FDE" w:rsidRDefault="001B3FDE" w:rsidP="001B3FDE">
      <w:pPr>
        <w:spacing w:after="200"/>
        <w:contextualSpacing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b/>
          <w:sz w:val="24"/>
          <w:szCs w:val="24"/>
          <w:lang w:val="bg-BG" w:eastAsia="en-US"/>
        </w:rPr>
        <w:t>§4.</w:t>
      </w:r>
      <w:r w:rsidRPr="001B3FDE">
        <w:rPr>
          <w:rFonts w:eastAsia="Calibri"/>
          <w:sz w:val="24"/>
          <w:szCs w:val="24"/>
          <w:lang w:val="bg-BG" w:eastAsia="en-US"/>
        </w:rPr>
        <w:t xml:space="preserve">  Раздел </w:t>
      </w:r>
      <w:r w:rsidRPr="001B3FDE">
        <w:rPr>
          <w:rFonts w:eastAsia="Calibri"/>
          <w:sz w:val="24"/>
          <w:szCs w:val="24"/>
          <w:lang w:eastAsia="en-US"/>
        </w:rPr>
        <w:t xml:space="preserve">I </w:t>
      </w:r>
      <w:r w:rsidRPr="001B3FDE">
        <w:rPr>
          <w:rFonts w:eastAsia="Calibri"/>
          <w:sz w:val="24"/>
          <w:szCs w:val="24"/>
          <w:lang w:val="bg-BG" w:eastAsia="en-US"/>
        </w:rPr>
        <w:t xml:space="preserve">от </w:t>
      </w:r>
      <w:r w:rsidRPr="001B3FDE">
        <w:rPr>
          <w:rFonts w:eastAsia="Calibri"/>
          <w:b/>
          <w:sz w:val="24"/>
          <w:szCs w:val="24"/>
          <w:lang w:val="bg-BG" w:eastAsia="en-US"/>
        </w:rPr>
        <w:t xml:space="preserve">Приложение № 1 </w:t>
      </w:r>
      <w:r w:rsidRPr="001B3FDE">
        <w:rPr>
          <w:rFonts w:eastAsia="Calibri"/>
          <w:sz w:val="24"/>
          <w:szCs w:val="24"/>
          <w:lang w:val="bg-BG" w:eastAsia="en-US"/>
        </w:rPr>
        <w:t xml:space="preserve"> към чл. 29, ал. 2 и чл. 44, ал.4 от  Наредбата, се изменя и допълва като придобива следното съдържание: </w:t>
      </w:r>
    </w:p>
    <w:p w:rsidR="001B3FDE" w:rsidRPr="001B3FDE" w:rsidRDefault="001B3FDE" w:rsidP="001B3FDE">
      <w:pPr>
        <w:jc w:val="both"/>
        <w:rPr>
          <w:rFonts w:eastAsia="Calibri"/>
          <w:sz w:val="24"/>
          <w:szCs w:val="24"/>
          <w:lang w:val="bg-BG" w:eastAsia="en-US"/>
        </w:rPr>
      </w:pPr>
    </w:p>
    <w:p w:rsidR="001B3FDE" w:rsidRPr="001B3FDE" w:rsidRDefault="001B3FDE" w:rsidP="001B3FDE">
      <w:pPr>
        <w:jc w:val="both"/>
        <w:rPr>
          <w:rFonts w:eastAsia="Calibri"/>
          <w:sz w:val="24"/>
          <w:szCs w:val="24"/>
          <w:lang w:eastAsia="en-US"/>
        </w:rPr>
      </w:pPr>
      <w:r w:rsidRPr="001B3FDE">
        <w:rPr>
          <w:rFonts w:eastAsia="Calibri"/>
          <w:sz w:val="24"/>
          <w:szCs w:val="24"/>
          <w:lang w:eastAsia="en-US"/>
        </w:rPr>
        <w:t>I. ПРАВИЛА ЗА ПРОВЕЖДАНЕ НА ПУБЛИЧНО ОБСЪЖДАНЕ НА ПРОЕКТА ЗА ОБЩИНСКИ БЮДЖЕТ</w:t>
      </w:r>
    </w:p>
    <w:p w:rsidR="001B3FDE" w:rsidRPr="001B3FDE" w:rsidRDefault="001B3FDE" w:rsidP="001B3FDE">
      <w:pPr>
        <w:jc w:val="both"/>
        <w:rPr>
          <w:rFonts w:eastAsia="Calibri"/>
          <w:sz w:val="24"/>
          <w:szCs w:val="24"/>
          <w:lang w:val="bg-BG" w:eastAsia="en-US"/>
        </w:rPr>
      </w:pPr>
    </w:p>
    <w:p w:rsidR="001B3FDE" w:rsidRPr="001B3FDE" w:rsidRDefault="001B3FDE" w:rsidP="001B3FDE">
      <w:pPr>
        <w:numPr>
          <w:ilvl w:val="0"/>
          <w:numId w:val="1"/>
        </w:numPr>
        <w:spacing w:after="200" w:line="276" w:lineRule="auto"/>
        <w:ind w:left="0" w:firstLine="0"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sz w:val="24"/>
          <w:szCs w:val="24"/>
          <w:lang w:val="bg-BG" w:eastAsia="en-US"/>
        </w:rPr>
        <w:lastRenderedPageBreak/>
        <w:t xml:space="preserve">Кметът на общината представя проекта на бюджет за публично обсъждане от местната общност. </w:t>
      </w:r>
    </w:p>
    <w:p w:rsidR="001B3FDE" w:rsidRPr="001B3FDE" w:rsidRDefault="001B3FDE" w:rsidP="001B3FDE">
      <w:pPr>
        <w:numPr>
          <w:ilvl w:val="0"/>
          <w:numId w:val="1"/>
        </w:numPr>
        <w:spacing w:after="200" w:line="276" w:lineRule="auto"/>
        <w:ind w:left="0" w:firstLine="0"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sz w:val="24"/>
          <w:szCs w:val="24"/>
          <w:lang w:val="bg-BG"/>
        </w:rPr>
        <w:t>Срокът за провеждане на публичното обсъждане на проекта за бюджет за съответната година е до 20 работни дни от обнародването на закона за държавния бюджет за съответната година</w:t>
      </w:r>
      <w:r w:rsidRPr="001B3FDE">
        <w:rPr>
          <w:rFonts w:eastAsia="Calibri"/>
          <w:sz w:val="24"/>
          <w:szCs w:val="24"/>
          <w:lang w:val="bg-BG" w:eastAsia="en-US"/>
        </w:rPr>
        <w:t>.</w:t>
      </w:r>
    </w:p>
    <w:p w:rsidR="001B3FDE" w:rsidRPr="001B3FDE" w:rsidRDefault="001B3FDE" w:rsidP="001B3FDE">
      <w:pPr>
        <w:numPr>
          <w:ilvl w:val="0"/>
          <w:numId w:val="1"/>
        </w:numPr>
        <w:spacing w:after="200" w:line="276" w:lineRule="auto"/>
        <w:ind w:left="0" w:firstLine="0"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sz w:val="24"/>
          <w:szCs w:val="24"/>
          <w:lang w:val="bg-BG" w:eastAsia="en-US"/>
        </w:rPr>
        <w:t>Обявата за публичното обсъждане се публикува най-малко седем дни преди провеждането му в един ежедневник, на интернет страницата на общината и в местните средства за масово осведомяване. Обявата съдържа датата, мястото, дневния ред и правилата за участие в публичното обсъждане на проекта за  общински бюджет.</w:t>
      </w:r>
    </w:p>
    <w:p w:rsidR="001B3FDE" w:rsidRPr="001B3FDE" w:rsidRDefault="001B3FDE" w:rsidP="001B3FDE">
      <w:pPr>
        <w:numPr>
          <w:ilvl w:val="0"/>
          <w:numId w:val="1"/>
        </w:numPr>
        <w:spacing w:after="200" w:line="276" w:lineRule="auto"/>
        <w:ind w:left="0" w:firstLine="0"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sz w:val="24"/>
          <w:szCs w:val="24"/>
          <w:lang w:val="bg-BG" w:eastAsia="en-US"/>
        </w:rPr>
        <w:t xml:space="preserve"> Кметът на общината и Председателят на общинския съвет отправят писмени покани за участие в обсъждането до заинтересовани страни – синдикати, бизнес организации, неправителствени организации и други лица.</w:t>
      </w:r>
    </w:p>
    <w:p w:rsidR="001B3FDE" w:rsidRPr="001B3FDE" w:rsidRDefault="001B3FDE" w:rsidP="001B3FDE">
      <w:pPr>
        <w:numPr>
          <w:ilvl w:val="0"/>
          <w:numId w:val="1"/>
        </w:numPr>
        <w:spacing w:after="200" w:line="276" w:lineRule="auto"/>
        <w:ind w:left="0" w:firstLine="0"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sz w:val="24"/>
          <w:szCs w:val="24"/>
          <w:lang w:val="bg-BG" w:eastAsia="en-US"/>
        </w:rPr>
        <w:t>Кметът на общината организира изготвянето на материал, представляващ основните показатели на документа, в достъпен за гражданите формат и вид, който се предоставя на участващите в обсъждането.</w:t>
      </w:r>
    </w:p>
    <w:p w:rsidR="001B3FDE" w:rsidRPr="001B3FDE" w:rsidRDefault="001B3FDE" w:rsidP="001B3FDE">
      <w:pPr>
        <w:numPr>
          <w:ilvl w:val="0"/>
          <w:numId w:val="1"/>
        </w:numPr>
        <w:spacing w:after="200" w:line="276" w:lineRule="auto"/>
        <w:ind w:left="0" w:firstLine="0"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sz w:val="24"/>
          <w:szCs w:val="24"/>
          <w:lang w:val="bg-BG" w:eastAsia="en-US"/>
        </w:rPr>
        <w:t>Становища и предложения по проекта за общински бюджет могат да се предоставят в деловодството на общината не по-късно от два дни преди датата на провеждане на публичното обсъждане.</w:t>
      </w:r>
    </w:p>
    <w:p w:rsidR="001B3FDE" w:rsidRPr="001B3FDE" w:rsidRDefault="001B3FDE" w:rsidP="001B3FDE">
      <w:pPr>
        <w:numPr>
          <w:ilvl w:val="0"/>
          <w:numId w:val="1"/>
        </w:numPr>
        <w:spacing w:after="200" w:line="276" w:lineRule="auto"/>
        <w:ind w:left="0" w:firstLine="0"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sz w:val="24"/>
          <w:szCs w:val="24"/>
          <w:lang w:val="bg-BG" w:eastAsia="en-US"/>
        </w:rPr>
        <w:t>За постъпилите предложения по т. 7 и предложенията, направени по време на  публичното обсъждане, се съставя протокол, който е неразделна част от проекта за общински бюджет при разглеждането му  на заседание на общинския съвет.</w:t>
      </w:r>
    </w:p>
    <w:p w:rsidR="001B3FDE" w:rsidRPr="001B3FDE" w:rsidRDefault="001B3FDE" w:rsidP="001B3FDE">
      <w:pPr>
        <w:numPr>
          <w:ilvl w:val="0"/>
          <w:numId w:val="1"/>
        </w:numPr>
        <w:spacing w:after="200" w:line="276" w:lineRule="auto"/>
        <w:ind w:left="0" w:firstLine="0"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sz w:val="24"/>
          <w:szCs w:val="24"/>
          <w:lang w:val="bg-BG" w:eastAsia="en-US"/>
        </w:rPr>
        <w:t>Проектът за общински бюджет се публикува  на интернет страницата на общината.</w:t>
      </w:r>
    </w:p>
    <w:p w:rsidR="001B3FDE" w:rsidRPr="001B3FDE" w:rsidRDefault="001B3FDE" w:rsidP="001B3FDE">
      <w:pPr>
        <w:numPr>
          <w:ilvl w:val="0"/>
          <w:numId w:val="1"/>
        </w:numPr>
        <w:spacing w:after="200" w:line="276" w:lineRule="auto"/>
        <w:ind w:left="0" w:firstLine="0"/>
        <w:jc w:val="both"/>
        <w:rPr>
          <w:rFonts w:eastAsia="Calibri"/>
          <w:sz w:val="24"/>
          <w:szCs w:val="24"/>
          <w:lang w:val="bg-BG" w:eastAsia="en-US"/>
        </w:rPr>
      </w:pPr>
      <w:r w:rsidRPr="001B3FDE">
        <w:rPr>
          <w:rFonts w:eastAsia="Calibri"/>
          <w:sz w:val="24"/>
          <w:szCs w:val="24"/>
          <w:lang w:val="bg-BG" w:eastAsia="en-US"/>
        </w:rPr>
        <w:t>Заседанието на общинския съвет за разглеждане на проекта на бюджета се провежда не по-рано от 10-десет работни дни след входирането му в деловодството на съвета.</w:t>
      </w:r>
    </w:p>
    <w:p w:rsidR="00AB2246" w:rsidRDefault="001B3FDE" w:rsidP="003B7578">
      <w:pPr>
        <w:spacing w:after="200" w:line="276" w:lineRule="auto"/>
        <w:jc w:val="both"/>
        <w:rPr>
          <w:bCs/>
          <w:sz w:val="24"/>
          <w:szCs w:val="24"/>
          <w:lang w:val="bg-BG" w:bidi="bg-BG"/>
        </w:rPr>
      </w:pPr>
      <w:r>
        <w:rPr>
          <w:bCs/>
          <w:sz w:val="24"/>
          <w:szCs w:val="24"/>
          <w:lang w:val="bg-BG" w:bidi="bg-BG"/>
        </w:rPr>
        <w:t xml:space="preserve">Приложения: </w:t>
      </w:r>
      <w:r w:rsidR="00AB2246">
        <w:rPr>
          <w:bCs/>
          <w:sz w:val="24"/>
          <w:szCs w:val="24"/>
          <w:lang w:val="bg-BG" w:bidi="bg-BG"/>
        </w:rPr>
        <w:t>Копия от сайта на Община Бургас и портала за обществени консултации относно оповестяването, ведно с проекта на нормативен акт и мотиви към него.</w:t>
      </w:r>
    </w:p>
    <w:p w:rsidR="00AB2246" w:rsidRDefault="00AB2246" w:rsidP="003B7578">
      <w:pPr>
        <w:spacing w:after="200" w:line="276" w:lineRule="auto"/>
        <w:jc w:val="both"/>
        <w:rPr>
          <w:bCs/>
          <w:sz w:val="24"/>
          <w:szCs w:val="24"/>
          <w:lang w:val="bg-BG" w:bidi="bg-BG"/>
        </w:rPr>
      </w:pPr>
    </w:p>
    <w:p w:rsidR="00AB2246" w:rsidRPr="00AB2246" w:rsidRDefault="00AB2246" w:rsidP="00AB2246">
      <w:pPr>
        <w:pStyle w:val="NoSpacing"/>
        <w:rPr>
          <w:b/>
          <w:sz w:val="24"/>
          <w:szCs w:val="24"/>
          <w:lang w:val="bg-BG" w:bidi="bg-BG"/>
        </w:rPr>
      </w:pPr>
      <w:r w:rsidRPr="00AB2246">
        <w:rPr>
          <w:b/>
          <w:sz w:val="24"/>
          <w:szCs w:val="24"/>
          <w:lang w:val="bg-BG" w:bidi="bg-BG"/>
        </w:rPr>
        <w:t>ДИМИТЪР НИКОЛОВ</w:t>
      </w:r>
    </w:p>
    <w:p w:rsidR="00AB2246" w:rsidRPr="00AB2246" w:rsidRDefault="00AB2246" w:rsidP="00AB2246">
      <w:pPr>
        <w:pStyle w:val="NoSpacing"/>
        <w:rPr>
          <w:i/>
          <w:sz w:val="24"/>
          <w:szCs w:val="24"/>
          <w:lang w:val="bg-BG" w:bidi="bg-BG"/>
        </w:rPr>
      </w:pPr>
      <w:r w:rsidRPr="00AB2246">
        <w:rPr>
          <w:i/>
          <w:sz w:val="24"/>
          <w:szCs w:val="24"/>
          <w:lang w:val="bg-BG" w:bidi="bg-BG"/>
        </w:rPr>
        <w:t>Кмет на Община Бургас</w:t>
      </w:r>
    </w:p>
    <w:p w:rsidR="00AB2246" w:rsidRDefault="00AB2246" w:rsidP="003B7578">
      <w:pPr>
        <w:spacing w:after="200" w:line="276" w:lineRule="auto"/>
        <w:jc w:val="both"/>
        <w:rPr>
          <w:bCs/>
          <w:sz w:val="24"/>
          <w:szCs w:val="24"/>
          <w:lang w:val="bg-BG" w:bidi="bg-BG"/>
        </w:rPr>
      </w:pPr>
    </w:p>
    <w:p w:rsidR="00AB2246" w:rsidRPr="00AB2246" w:rsidRDefault="00AB2246" w:rsidP="00AB2246">
      <w:pPr>
        <w:pStyle w:val="NoSpacing"/>
        <w:rPr>
          <w:sz w:val="24"/>
          <w:szCs w:val="24"/>
          <w:lang w:val="bg-BG" w:bidi="bg-BG"/>
        </w:rPr>
      </w:pPr>
      <w:r w:rsidRPr="00AB2246">
        <w:rPr>
          <w:sz w:val="24"/>
          <w:szCs w:val="24"/>
          <w:lang w:val="bg-BG" w:bidi="bg-BG"/>
        </w:rPr>
        <w:t>Съгласувал:</w:t>
      </w:r>
    </w:p>
    <w:p w:rsidR="00AB2246" w:rsidRPr="00AB2246" w:rsidRDefault="00AB2246" w:rsidP="00AB2246">
      <w:pPr>
        <w:pStyle w:val="NoSpacing"/>
        <w:rPr>
          <w:sz w:val="24"/>
          <w:szCs w:val="24"/>
          <w:lang w:val="bg-BG" w:bidi="bg-BG"/>
        </w:rPr>
      </w:pPr>
      <w:r w:rsidRPr="00AB2246">
        <w:rPr>
          <w:sz w:val="24"/>
          <w:szCs w:val="24"/>
          <w:lang w:val="bg-BG" w:bidi="bg-BG"/>
        </w:rPr>
        <w:t>Божидар Кънчев</w:t>
      </w:r>
    </w:p>
    <w:p w:rsidR="00AB2246" w:rsidRPr="00AB2246" w:rsidRDefault="00AB2246" w:rsidP="00AB2246">
      <w:pPr>
        <w:pStyle w:val="NoSpacing"/>
        <w:rPr>
          <w:sz w:val="24"/>
          <w:szCs w:val="24"/>
          <w:lang w:val="bg-BG" w:bidi="bg-BG"/>
        </w:rPr>
      </w:pPr>
      <w:r w:rsidRPr="00AB2246">
        <w:rPr>
          <w:sz w:val="24"/>
          <w:szCs w:val="24"/>
          <w:lang w:val="bg-BG" w:bidi="bg-BG"/>
        </w:rPr>
        <w:t>Секретар на Община Бургас</w:t>
      </w:r>
    </w:p>
    <w:p w:rsidR="00AB2246" w:rsidRPr="00AB2246" w:rsidRDefault="00AB2246" w:rsidP="00AB2246">
      <w:pPr>
        <w:pStyle w:val="NoSpacing"/>
        <w:rPr>
          <w:sz w:val="24"/>
          <w:szCs w:val="24"/>
          <w:lang w:val="bg-BG" w:bidi="bg-BG"/>
        </w:rPr>
      </w:pPr>
    </w:p>
    <w:p w:rsidR="00AB2246" w:rsidRDefault="00AB2246" w:rsidP="00AB2246">
      <w:pPr>
        <w:pStyle w:val="NoSpacing"/>
        <w:rPr>
          <w:sz w:val="24"/>
          <w:szCs w:val="24"/>
          <w:lang w:val="bg-BG" w:bidi="bg-BG"/>
        </w:rPr>
      </w:pPr>
    </w:p>
    <w:p w:rsidR="00AB2246" w:rsidRPr="00AB2246" w:rsidRDefault="00AB2246" w:rsidP="00AB2246">
      <w:pPr>
        <w:pStyle w:val="NoSpacing"/>
        <w:rPr>
          <w:sz w:val="24"/>
          <w:szCs w:val="24"/>
          <w:lang w:val="bg-BG" w:bidi="bg-BG"/>
        </w:rPr>
      </w:pPr>
      <w:r w:rsidRPr="00AB2246">
        <w:rPr>
          <w:sz w:val="24"/>
          <w:szCs w:val="24"/>
          <w:lang w:val="bg-BG" w:bidi="bg-BG"/>
        </w:rPr>
        <w:t>Изготвил:</w:t>
      </w:r>
    </w:p>
    <w:p w:rsidR="00AB2246" w:rsidRPr="00AB2246" w:rsidRDefault="00AB2246" w:rsidP="00AB2246">
      <w:pPr>
        <w:pStyle w:val="NoSpacing"/>
        <w:rPr>
          <w:sz w:val="24"/>
          <w:szCs w:val="24"/>
          <w:lang w:val="bg-BG" w:bidi="bg-BG"/>
        </w:rPr>
      </w:pPr>
      <w:r w:rsidRPr="00AB2246">
        <w:rPr>
          <w:sz w:val="24"/>
          <w:szCs w:val="24"/>
          <w:lang w:val="bg-BG" w:bidi="bg-BG"/>
        </w:rPr>
        <w:t>Златина Георгиева</w:t>
      </w:r>
    </w:p>
    <w:p w:rsidR="000113DE" w:rsidRPr="006278AD" w:rsidRDefault="00AB2246" w:rsidP="001B3FDE">
      <w:pPr>
        <w:pStyle w:val="NoSpacing"/>
      </w:pPr>
      <w:r w:rsidRPr="00AB2246">
        <w:rPr>
          <w:sz w:val="24"/>
          <w:szCs w:val="24"/>
          <w:lang w:val="bg-BG" w:bidi="bg-BG"/>
        </w:rPr>
        <w:t>Директор на дирекция ПНО</w:t>
      </w:r>
    </w:p>
    <w:sectPr w:rsidR="000113DE" w:rsidRPr="006278AD" w:rsidSect="001B3FD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D5658"/>
    <w:multiLevelType w:val="hybridMultilevel"/>
    <w:tmpl w:val="0B3A26B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F561EE"/>
    <w:multiLevelType w:val="hybridMultilevel"/>
    <w:tmpl w:val="B89243BA"/>
    <w:lvl w:ilvl="0" w:tplc="EF5E71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04E1EAB"/>
    <w:multiLevelType w:val="hybridMultilevel"/>
    <w:tmpl w:val="ED6AB17C"/>
    <w:lvl w:ilvl="0" w:tplc="1A4E96A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75A2"/>
    <w:rsid w:val="000113DE"/>
    <w:rsid w:val="00042F17"/>
    <w:rsid w:val="000B5CFD"/>
    <w:rsid w:val="000D2450"/>
    <w:rsid w:val="001008C0"/>
    <w:rsid w:val="00114AE5"/>
    <w:rsid w:val="00171620"/>
    <w:rsid w:val="00181C1E"/>
    <w:rsid w:val="00191AC2"/>
    <w:rsid w:val="001B3FDE"/>
    <w:rsid w:val="001D5A43"/>
    <w:rsid w:val="002B7B6F"/>
    <w:rsid w:val="002E5304"/>
    <w:rsid w:val="003A5121"/>
    <w:rsid w:val="003B7578"/>
    <w:rsid w:val="003D0A15"/>
    <w:rsid w:val="003F597D"/>
    <w:rsid w:val="00482E40"/>
    <w:rsid w:val="00511B94"/>
    <w:rsid w:val="006278AD"/>
    <w:rsid w:val="00660484"/>
    <w:rsid w:val="007962F2"/>
    <w:rsid w:val="00823EDF"/>
    <w:rsid w:val="008609F7"/>
    <w:rsid w:val="008F0A46"/>
    <w:rsid w:val="008F28F3"/>
    <w:rsid w:val="009A69AD"/>
    <w:rsid w:val="009B6D70"/>
    <w:rsid w:val="009F1B38"/>
    <w:rsid w:val="00A33D89"/>
    <w:rsid w:val="00A9338C"/>
    <w:rsid w:val="00A95763"/>
    <w:rsid w:val="00AA75A2"/>
    <w:rsid w:val="00AB2246"/>
    <w:rsid w:val="00AC3BB7"/>
    <w:rsid w:val="00AF6D4C"/>
    <w:rsid w:val="00AF768E"/>
    <w:rsid w:val="00B52A26"/>
    <w:rsid w:val="00C3038E"/>
    <w:rsid w:val="00C95918"/>
    <w:rsid w:val="00CD3273"/>
    <w:rsid w:val="00CF5C72"/>
    <w:rsid w:val="00E13FAD"/>
    <w:rsid w:val="00FC3312"/>
    <w:rsid w:val="00FE61F2"/>
    <w:rsid w:val="00FF5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AC7036-F2AB-4E42-832E-B9B26F536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0A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unhideWhenUsed/>
    <w:rsid w:val="003D0A15"/>
    <w:pPr>
      <w:ind w:firstLine="720"/>
      <w:jc w:val="both"/>
    </w:pPr>
    <w:rPr>
      <w:sz w:val="28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3D0A15"/>
    <w:rPr>
      <w:rFonts w:ascii="Times New Roman" w:eastAsia="Times New Roman" w:hAnsi="Times New Roman" w:cs="Times New Roman"/>
      <w:sz w:val="28"/>
      <w:szCs w:val="20"/>
      <w:lang w:eastAsia="bg-BG"/>
    </w:rPr>
  </w:style>
  <w:style w:type="character" w:customStyle="1" w:styleId="Heading1">
    <w:name w:val="Heading #1_"/>
    <w:basedOn w:val="DefaultParagraphFont"/>
    <w:link w:val="Heading10"/>
    <w:locked/>
    <w:rsid w:val="003D0A15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Heading10">
    <w:name w:val="Heading #1"/>
    <w:basedOn w:val="Normal"/>
    <w:link w:val="Heading1"/>
    <w:rsid w:val="003D0A15"/>
    <w:pPr>
      <w:widowControl w:val="0"/>
      <w:shd w:val="clear" w:color="auto" w:fill="FFFFFF"/>
      <w:spacing w:after="520" w:line="619" w:lineRule="exact"/>
      <w:jc w:val="center"/>
      <w:outlineLvl w:val="0"/>
    </w:pPr>
    <w:rPr>
      <w:b/>
      <w:bCs/>
      <w:sz w:val="32"/>
      <w:szCs w:val="32"/>
      <w:lang w:val="bg-BG" w:eastAsia="en-US"/>
    </w:rPr>
  </w:style>
  <w:style w:type="character" w:customStyle="1" w:styleId="Bodytext3">
    <w:name w:val="Body text (3)_"/>
    <w:basedOn w:val="DefaultParagraphFont"/>
    <w:link w:val="Bodytext30"/>
    <w:locked/>
    <w:rsid w:val="003D0A15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3D0A15"/>
    <w:pPr>
      <w:widowControl w:val="0"/>
      <w:shd w:val="clear" w:color="auto" w:fill="FFFFFF"/>
      <w:spacing w:before="520" w:after="700" w:line="310" w:lineRule="exact"/>
      <w:jc w:val="center"/>
    </w:pPr>
    <w:rPr>
      <w:b/>
      <w:bCs/>
      <w:sz w:val="28"/>
      <w:szCs w:val="28"/>
      <w:lang w:val="bg-BG" w:eastAsia="en-US"/>
    </w:rPr>
  </w:style>
  <w:style w:type="character" w:customStyle="1" w:styleId="Bodytext2">
    <w:name w:val="Body text (2)_"/>
    <w:basedOn w:val="DefaultParagraphFont"/>
    <w:link w:val="Bodytext20"/>
    <w:locked/>
    <w:rsid w:val="003D0A15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3D0A15"/>
    <w:pPr>
      <w:widowControl w:val="0"/>
      <w:shd w:val="clear" w:color="auto" w:fill="FFFFFF"/>
      <w:spacing w:before="440" w:after="660" w:line="322" w:lineRule="exact"/>
      <w:ind w:hanging="1920"/>
    </w:pPr>
    <w:rPr>
      <w:sz w:val="28"/>
      <w:szCs w:val="28"/>
      <w:lang w:val="bg-BG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C3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C3312"/>
    <w:pPr>
      <w:spacing w:after="200"/>
    </w:pPr>
    <w:rPr>
      <w:rFonts w:ascii="Calibri" w:eastAsia="Calibri" w:hAnsi="Calibri"/>
      <w:lang w:val="bg-BG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C3312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3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3312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038E"/>
    <w:pPr>
      <w:spacing w:after="0"/>
    </w:pPr>
    <w:rPr>
      <w:rFonts w:ascii="Times New Roman" w:eastAsia="Times New Roman" w:hAnsi="Times New Roman"/>
      <w:b/>
      <w:bCs/>
      <w:lang w:val="en-US" w:eastAsia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038E"/>
    <w:rPr>
      <w:rFonts w:ascii="Times New Roman" w:eastAsia="Times New Roman" w:hAnsi="Times New Roman" w:cs="Times New Roman"/>
      <w:b/>
      <w:bCs/>
      <w:sz w:val="20"/>
      <w:szCs w:val="20"/>
      <w:lang w:val="en-US" w:eastAsia="bg-BG"/>
    </w:rPr>
  </w:style>
  <w:style w:type="paragraph" w:styleId="ListParagraph">
    <w:name w:val="List Paragraph"/>
    <w:basedOn w:val="Normal"/>
    <w:uiPriority w:val="34"/>
    <w:qFormat/>
    <w:rsid w:val="00042F17"/>
    <w:pPr>
      <w:ind w:left="720"/>
      <w:contextualSpacing/>
    </w:pPr>
  </w:style>
  <w:style w:type="paragraph" w:styleId="NoSpacing">
    <w:name w:val="No Spacing"/>
    <w:uiPriority w:val="1"/>
    <w:qFormat/>
    <w:rsid w:val="00AB22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37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1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8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/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obshtin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188AB-1880-40F3-9142-27D051161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1021</Words>
  <Characters>5820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Bozhidar Kanchev</dc:creator>
  <cp:keywords/>
  <dc:description/>
  <cp:lastModifiedBy>Reneta Raykova</cp:lastModifiedBy>
  <cp:revision>2</cp:revision>
  <cp:lastPrinted>2020-11-12T11:29:00Z</cp:lastPrinted>
  <dcterms:created xsi:type="dcterms:W3CDTF">2020-11-13T14:13:00Z</dcterms:created>
  <dcterms:modified xsi:type="dcterms:W3CDTF">2020-11-13T14:13:00Z</dcterms:modified>
</cp:coreProperties>
</file>