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64A" w:rsidRPr="00C8564A" w:rsidRDefault="00C8564A" w:rsidP="00C8564A">
      <w:pPr>
        <w:keepNext/>
        <w:spacing w:after="0" w:line="240" w:lineRule="auto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</w:pPr>
      <w:bookmarkStart w:id="0" w:name="to_paragraph_id36159098"/>
      <w:bookmarkEnd w:id="0"/>
      <w:r w:rsidRPr="00C8564A"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 wp14:anchorId="7F23ECB5" wp14:editId="203CDEF5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3" name="Картина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564A">
        <w:rPr>
          <w:rFonts w:ascii="Tahoma" w:eastAsia="Times New Roman" w:hAnsi="Tahoma" w:cs="Tunga"/>
          <w:b/>
          <w:noProof/>
          <w:spacing w:val="100"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5A421294" wp14:editId="33CF8CBC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2" name="Картина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564A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>ОБЩИНА БУРГАС</w:t>
      </w:r>
    </w:p>
    <w:p w:rsidR="00C8564A" w:rsidRPr="00C8564A" w:rsidRDefault="00C8564A" w:rsidP="00C8564A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C8564A">
        <w:rPr>
          <w:rFonts w:ascii="Tahoma" w:eastAsia="Times New Roman" w:hAnsi="Tahoma" w:cs="Arial"/>
          <w:sz w:val="20"/>
          <w:szCs w:val="20"/>
          <w:lang w:eastAsia="bg-BG"/>
        </w:rPr>
        <w:t>8000 Бургас, ул.”Александровска” № 26</w:t>
      </w:r>
    </w:p>
    <w:p w:rsidR="00C8564A" w:rsidRPr="00C8564A" w:rsidRDefault="00C8564A" w:rsidP="00C8564A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C8564A">
        <w:rPr>
          <w:rFonts w:ascii="Tahoma" w:eastAsia="Times New Roman" w:hAnsi="Tahoma" w:cs="Arial"/>
          <w:sz w:val="20"/>
          <w:szCs w:val="20"/>
          <w:lang w:eastAsia="bg-BG"/>
        </w:rPr>
        <w:t>тел.</w:t>
      </w:r>
      <w:r w:rsidRPr="00C8564A">
        <w:rPr>
          <w:rFonts w:ascii="Tahoma" w:eastAsia="Times New Roman" w:hAnsi="Tahoma" w:cs="Arial"/>
          <w:sz w:val="20"/>
          <w:szCs w:val="20"/>
          <w:lang w:val="ru-RU" w:eastAsia="bg-BG"/>
        </w:rPr>
        <w:t xml:space="preserve"> </w:t>
      </w:r>
      <w:r w:rsidRPr="00C8564A">
        <w:rPr>
          <w:rFonts w:ascii="Tahoma" w:eastAsia="Times New Roman" w:hAnsi="Tahoma" w:cs="Arial"/>
          <w:sz w:val="20"/>
          <w:szCs w:val="20"/>
          <w:lang w:eastAsia="bg-BG"/>
        </w:rPr>
        <w:t>централа: 056/ 84 09 15-19; факс: 056/ 84 13 14</w:t>
      </w:r>
    </w:p>
    <w:p w:rsidR="00C8564A" w:rsidRPr="00C8564A" w:rsidRDefault="001076C2" w:rsidP="00C8564A">
      <w:pPr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eastAsia="bg-BG"/>
        </w:rPr>
      </w:pPr>
      <w:hyperlink r:id="rId9" w:history="1">
        <w:r w:rsidR="00C8564A" w:rsidRPr="00C8564A">
          <w:rPr>
            <w:rFonts w:ascii="Tahoma" w:eastAsia="Times New Roman" w:hAnsi="Tahoma" w:cs="Times New Roman"/>
            <w:sz w:val="20"/>
            <w:szCs w:val="20"/>
            <w:lang w:val="pt-BR" w:eastAsia="bg-BG"/>
          </w:rPr>
          <w:t>www</w:t>
        </w:r>
        <w:r w:rsidR="00C8564A" w:rsidRPr="00C8564A">
          <w:rPr>
            <w:rFonts w:ascii="Tahoma" w:eastAsia="Times New Roman" w:hAnsi="Tahoma" w:cs="Times New Roman"/>
            <w:sz w:val="20"/>
            <w:szCs w:val="20"/>
            <w:lang w:eastAsia="bg-BG"/>
          </w:rPr>
          <w:t>.</w:t>
        </w:r>
        <w:r w:rsidR="00C8564A" w:rsidRPr="00C8564A">
          <w:rPr>
            <w:rFonts w:ascii="Tahoma" w:eastAsia="Times New Roman" w:hAnsi="Tahoma" w:cs="Times New Roman"/>
            <w:sz w:val="20"/>
            <w:szCs w:val="20"/>
            <w:lang w:val="pt-BR" w:eastAsia="bg-BG"/>
          </w:rPr>
          <w:t>burgas</w:t>
        </w:r>
        <w:r w:rsidR="00C8564A" w:rsidRPr="00C8564A">
          <w:rPr>
            <w:rFonts w:ascii="Tahoma" w:eastAsia="Times New Roman" w:hAnsi="Tahoma" w:cs="Times New Roman"/>
            <w:sz w:val="20"/>
            <w:szCs w:val="20"/>
            <w:lang w:eastAsia="bg-BG"/>
          </w:rPr>
          <w:t>.</w:t>
        </w:r>
        <w:r w:rsidR="00C8564A" w:rsidRPr="00C8564A">
          <w:rPr>
            <w:rFonts w:ascii="Tahoma" w:eastAsia="Times New Roman" w:hAnsi="Tahoma" w:cs="Times New Roman"/>
            <w:sz w:val="20"/>
            <w:szCs w:val="20"/>
            <w:lang w:val="pt-BR" w:eastAsia="bg-BG"/>
          </w:rPr>
          <w:t>bg</w:t>
        </w:r>
      </w:hyperlink>
      <w:r w:rsidR="00C8564A" w:rsidRPr="00C8564A">
        <w:rPr>
          <w:rFonts w:ascii="Tahoma" w:eastAsia="Times New Roman" w:hAnsi="Tahoma" w:cs="Times New Roman"/>
          <w:sz w:val="20"/>
          <w:szCs w:val="20"/>
          <w:lang w:val="ru-RU" w:eastAsia="bg-BG"/>
        </w:rPr>
        <w:t xml:space="preserve">; </w:t>
      </w:r>
      <w:r w:rsidR="00C8564A" w:rsidRPr="00C8564A">
        <w:rPr>
          <w:rFonts w:ascii="Tahoma" w:eastAsia="Times New Roman" w:hAnsi="Tahoma" w:cs="Times New Roman"/>
          <w:sz w:val="20"/>
          <w:szCs w:val="20"/>
          <w:lang w:eastAsia="bg-BG"/>
        </w:rPr>
        <w:t xml:space="preserve">електронна поща: </w:t>
      </w:r>
      <w:r w:rsidR="00C8564A" w:rsidRPr="00C8564A">
        <w:rPr>
          <w:rFonts w:ascii="Tahoma" w:eastAsia="Times New Roman" w:hAnsi="Tahoma" w:cs="Times New Roman"/>
          <w:sz w:val="20"/>
          <w:szCs w:val="20"/>
          <w:lang w:val="pt-BR" w:eastAsia="bg-BG"/>
        </w:rPr>
        <w:t>obs</w:t>
      </w:r>
      <w:r w:rsidR="00C8564A" w:rsidRPr="00C8564A">
        <w:rPr>
          <w:rFonts w:ascii="Tahoma" w:eastAsia="Times New Roman" w:hAnsi="Tahoma" w:cs="Times New Roman"/>
          <w:sz w:val="20"/>
          <w:szCs w:val="20"/>
          <w:lang w:val="en-US" w:eastAsia="bg-BG"/>
        </w:rPr>
        <w:t>h</w:t>
      </w:r>
      <w:r w:rsidR="00C8564A" w:rsidRPr="00C8564A">
        <w:rPr>
          <w:rFonts w:ascii="Tahoma" w:eastAsia="Times New Roman" w:hAnsi="Tahoma" w:cs="Times New Roman"/>
          <w:sz w:val="20"/>
          <w:szCs w:val="20"/>
          <w:lang w:val="pt-BR" w:eastAsia="bg-BG"/>
        </w:rPr>
        <w:t>tina</w:t>
      </w:r>
      <w:r w:rsidR="00C8564A" w:rsidRPr="00C8564A">
        <w:rPr>
          <w:rFonts w:ascii="Tahoma" w:eastAsia="Times New Roman" w:hAnsi="Tahoma" w:cs="Times New Roman"/>
          <w:sz w:val="20"/>
          <w:szCs w:val="20"/>
          <w:lang w:eastAsia="bg-BG"/>
        </w:rPr>
        <w:t>@</w:t>
      </w:r>
      <w:r w:rsidR="00C8564A" w:rsidRPr="00C8564A">
        <w:rPr>
          <w:rFonts w:ascii="Tahoma" w:eastAsia="Times New Roman" w:hAnsi="Tahoma" w:cs="Times New Roman"/>
          <w:sz w:val="20"/>
          <w:szCs w:val="20"/>
          <w:lang w:val="pt-BR" w:eastAsia="bg-BG"/>
        </w:rPr>
        <w:t>burgas</w:t>
      </w:r>
      <w:r w:rsidR="00C8564A" w:rsidRPr="00C8564A">
        <w:rPr>
          <w:rFonts w:ascii="Tahoma" w:eastAsia="Times New Roman" w:hAnsi="Tahoma" w:cs="Times New Roman"/>
          <w:sz w:val="20"/>
          <w:szCs w:val="20"/>
          <w:lang w:eastAsia="bg-BG"/>
        </w:rPr>
        <w:t>.</w:t>
      </w:r>
      <w:r w:rsidR="00C8564A" w:rsidRPr="00C8564A">
        <w:rPr>
          <w:rFonts w:ascii="Tahoma" w:eastAsia="Times New Roman" w:hAnsi="Tahoma" w:cs="Times New Roman"/>
          <w:sz w:val="20"/>
          <w:szCs w:val="20"/>
          <w:lang w:val="pt-BR" w:eastAsia="bg-BG"/>
        </w:rPr>
        <w:t>bg</w:t>
      </w:r>
    </w:p>
    <w:p w:rsidR="00C8564A" w:rsidRPr="00C8564A" w:rsidRDefault="00C8564A" w:rsidP="00C8564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8564A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56E163" wp14:editId="6C116BAD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0" b="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2B6265" id="Право съединение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F+DPAIAAEMEAAAOAAAAZHJzL2Uyb0RvYy54bWysU8uO0zAU3SPxD1b2bZLS6XSipiOUtGwG&#10;qDTDB7i201g4tmV7mlYICbbzE/wCQozEZviGzB9x7T6gsEGILPy89+Tcc48nl5tGoDUzliuZR2k/&#10;iRCTRFEuV3n05mbeG0fIOiwpFkqyPNoyG11Onz6ZtDpjA1UrQZlBACJt1uo8qp3TWRxbUrMG277S&#10;TMJlpUyDHWzNKqYGt4DeiHiQJKO4VYZqowizFk7L3WU0DfhVxYh7XVWWOSTyCLi5MJowLv0YTyc4&#10;Wxmsa072NPA/sGgwl/DTI1SJHUa3hv8B1XBilFWV6xPVxKqqOGGhBqgmTX6r5rrGmoVaQByrjzLZ&#10;/wdLXq0XBnEKvYuQxA20qPv0+KH73H3pvqPHj4933X33tfvWPcD8APM9Sr1orbYZ5BZyYXzZZCOv&#10;9ZUiby2SqqixXLFA/marATFkxCcpfmM1/HrZvlQUYvCtU0HBTWUaDwnaoE1o1PbYKLZxiMDh2eDs&#10;fJxAP8nhLsbZIVEb614w1SC/yCPBpdcQZ3h9ZR1Qh9BDiD+Was6FCD4QErV5dAHoIcEqwam/9GHW&#10;rJaFMGiNvZPC53UAsJMwo24lDWA1w3S2XzvMxW4N8UJ6PCgF6OxXO6u8u0guZuPZeNgbDkaz3jAp&#10;y97zeTHsjebp+Vn5rCyKMn3vqaXDrOaUMunZHWybDv/OFvsHtDPc0bhHGeJT9FAikD3MgXTopW/f&#10;zghLRbcL49XwbQWnhuD9q/JP4dd9iPr59qc/AAAA//8DAFBLAwQUAAYACAAAACEAQyXl9NoAAAAI&#10;AQAADwAAAGRycy9kb3ducmV2LnhtbExPTU/DMAy9I/EfIiNxmbZkReKjNJ0Q0BsXBmhXrzFtReN0&#10;TbYVfj1GHOBk+z3rfRSryffqQGPsAltYLgwo4jq4jhsLry/V/BpUTMgO+8Bk4ZMirMrTkwJzF478&#10;TId1apSIcMzRQpvSkGsd65Y8xkUYiIV7D6PHJOfYaDfiUcR9rzNjLrXHjsWhxYHuW6o/1ntvIVZv&#10;tKu+ZvXMbC6aQNnu4ekRrT0/m+5uQSWa0t8z/MSX6FBKpm3Ys4uqt3CVSZUk+FKm8DfGyLL9BXRZ&#10;6P8Fym8AAAD//wMAUEsBAi0AFAAGAAgAAAAhALaDOJL+AAAA4QEAABMAAAAAAAAAAAAAAAAAAAAA&#10;AFtDb250ZW50X1R5cGVzXS54bWxQSwECLQAUAAYACAAAACEAOP0h/9YAAACUAQAACwAAAAAAAAAA&#10;AAAAAAAvAQAAX3JlbHMvLnJlbHNQSwECLQAUAAYACAAAACEAtSBfgzwCAABDBAAADgAAAAAAAAAA&#10;AAAAAAAuAgAAZHJzL2Uyb0RvYy54bWxQSwECLQAUAAYACAAAACEAQyXl9NoAAAAIAQAADwAAAAAA&#10;AAAAAAAAAACWBAAAZHJzL2Rvd25yZXYueG1sUEsFBgAAAAAEAAQA8wAAAJ0FAAAAAA==&#10;"/>
            </w:pict>
          </mc:Fallback>
        </mc:AlternateContent>
      </w:r>
    </w:p>
    <w:p w:rsidR="00C8564A" w:rsidRPr="00C8564A" w:rsidRDefault="00C8564A" w:rsidP="00C856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856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56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C8564A" w:rsidRDefault="00C8564A" w:rsidP="00C8564A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:rsidR="00C8564A" w:rsidRDefault="00C8564A" w:rsidP="00C8564A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:rsidR="00C8564A" w:rsidRPr="0002212C" w:rsidRDefault="00C8564A" w:rsidP="00C8564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2212C">
        <w:rPr>
          <w:rFonts w:ascii="Times New Roman" w:eastAsia="Calibri" w:hAnsi="Times New Roman" w:cs="Times New Roman"/>
          <w:b/>
          <w:sz w:val="24"/>
          <w:szCs w:val="24"/>
        </w:rPr>
        <w:t>ДО</w:t>
      </w:r>
    </w:p>
    <w:p w:rsidR="00C8564A" w:rsidRPr="0002212C" w:rsidRDefault="00C8564A" w:rsidP="00C8564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2212C">
        <w:rPr>
          <w:rFonts w:ascii="Times New Roman" w:eastAsia="Calibri" w:hAnsi="Times New Roman" w:cs="Times New Roman"/>
          <w:b/>
          <w:sz w:val="24"/>
          <w:szCs w:val="24"/>
        </w:rPr>
        <w:t>ОБЩИНСКИ СЪВЕТ</w:t>
      </w:r>
    </w:p>
    <w:p w:rsidR="00C8564A" w:rsidRPr="0002212C" w:rsidRDefault="00C8564A" w:rsidP="00C8564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2212C">
        <w:rPr>
          <w:rFonts w:ascii="Times New Roman" w:eastAsia="Calibri" w:hAnsi="Times New Roman" w:cs="Times New Roman"/>
          <w:b/>
          <w:sz w:val="24"/>
          <w:szCs w:val="24"/>
        </w:rPr>
        <w:t>БУРГАС</w:t>
      </w:r>
    </w:p>
    <w:p w:rsidR="00C8564A" w:rsidRPr="0002212C" w:rsidRDefault="00C8564A" w:rsidP="00C8564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C8564A" w:rsidRPr="0002212C" w:rsidRDefault="00C8564A" w:rsidP="00220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C8564A" w:rsidRPr="0002212C" w:rsidRDefault="00C8564A" w:rsidP="00C8564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2212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C8564A" w:rsidRPr="0002212C" w:rsidRDefault="00C8564A" w:rsidP="00C85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>ДОКЛАДНА ЗАПИСКА ОТ</w:t>
      </w:r>
    </w:p>
    <w:p w:rsidR="00C8564A" w:rsidRPr="0002212C" w:rsidRDefault="00C8564A" w:rsidP="00C85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>ДИМИТЪР НИКОЛОВ -  КМЕТ НА ОБЩИНА БУРГАС</w:t>
      </w:r>
    </w:p>
    <w:p w:rsidR="00C8564A" w:rsidRPr="0002212C" w:rsidRDefault="00C8564A" w:rsidP="00C85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</w:pPr>
    </w:p>
    <w:p w:rsidR="00C8564A" w:rsidRPr="0002212C" w:rsidRDefault="00C8564A" w:rsidP="00C85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</w:pPr>
    </w:p>
    <w:p w:rsidR="00917E27" w:rsidRPr="0002212C" w:rsidRDefault="00C8564A" w:rsidP="00476E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ОТНОСНО: 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 w:bidi="bg-BG"/>
        </w:rPr>
        <w:t xml:space="preserve">Приемане 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План за действие за общинските концесии на Община Бургас</w:t>
      </w:r>
    </w:p>
    <w:p w:rsidR="009270C9" w:rsidRPr="0002212C" w:rsidRDefault="009270C9" w:rsidP="00220F3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</w:p>
    <w:p w:rsidR="00476EEE" w:rsidRPr="0002212C" w:rsidRDefault="00476EEE" w:rsidP="00476E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УВАЖАЕМИ ДАМИ И ГОСПОДА ОБЩИНСКИ СЪВЕТНИЦИ,</w:t>
      </w:r>
    </w:p>
    <w:p w:rsidR="007821AD" w:rsidRPr="0002212C" w:rsidRDefault="00C8564A" w:rsidP="009D1C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Политиката </w:t>
      </w:r>
      <w:r w:rsidR="009D1C4B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по управление на общинските имоти се определя от общинския съвет, който приема стратегия за управление на общинската собственост за срока на мандата си по предложение на кмета на общината. </w:t>
      </w:r>
      <w:r w:rsidR="007821AD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К</w:t>
      </w:r>
      <w:r w:rsidR="009D1C4B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ато част от</w:t>
      </w:r>
      <w:r w:rsidR="007821AD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стратегията е планът за действие за общинските концесии, изискване за наличието на който е въведено със разпоредбите на Закона за концесиите. </w:t>
      </w:r>
    </w:p>
    <w:p w:rsidR="00DC73F5" w:rsidRPr="0002212C" w:rsidRDefault="007821AD" w:rsidP="009D1C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Със цитирания закон е предвидено, че правомощията на концедент за общинските концесии се изпълняват от кметовете на общини, но за осигуряване на </w:t>
      </w:r>
      <w:r w:rsidR="00DC73F5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административен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контрол и гарантиране </w:t>
      </w:r>
      <w:r w:rsidR="00DC73F5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защитата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на </w:t>
      </w:r>
      <w:r w:rsidR="00DC73F5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обществения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</w:t>
      </w:r>
      <w:r w:rsidR="00DC73F5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интерес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е предвидено съответният общински съвет да одобряван основните актове, свързани с възлагането и изпълнението на общинските концесии, откриването и прекратяването на процедура, както и изменението и прекратяването на договори. Кмет</w:t>
      </w:r>
      <w:r w:rsidR="00DC73F5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ът на общината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изпълнява политиката за общински концесии на </w:t>
      </w:r>
      <w:r w:rsidR="00DC73F5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територията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на съответната община и осъществява правомощията на концедент за общинските концесии, прав</w:t>
      </w:r>
      <w:r w:rsidR="00DC73F5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и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предложения д</w:t>
      </w:r>
      <w:r w:rsidR="00DC73F5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о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координационния съвет относно Националната стратегия за </w:t>
      </w:r>
      <w:r w:rsidR="00DC73F5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развитие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на концесиите </w:t>
      </w:r>
      <w:r w:rsidR="00DC73F5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и 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до общинския съвет за </w:t>
      </w:r>
      <w:r w:rsidR="00DC73F5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включването, изключването и промяната на проекти за концесии, извършва мониторинг и контрол на сключените концесионни договори, публикуват в Националния концесионен регистър План за действие за общинските концесии.</w:t>
      </w:r>
    </w:p>
    <w:p w:rsidR="00C8564A" w:rsidRPr="0002212C" w:rsidRDefault="00DC73F5" w:rsidP="009D1C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В изпълнение на посочените правомощия и в съответствие с </w:t>
      </w:r>
      <w:r w:rsidR="00476EEE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Националната стратегия за развитие на концесиите в Република България за периода 2018 – 2027 година (Националната стратегия за развитие на концесиите) 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е изработен </w:t>
      </w:r>
      <w:r w:rsidR="00476EEE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План 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за действие</w:t>
      </w:r>
      <w:r w:rsidR="00476EEE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за общинските концесии в Община Бургас.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</w:t>
      </w:r>
      <w:r w:rsidR="009D1C4B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</w:t>
      </w:r>
    </w:p>
    <w:p w:rsidR="00476EEE" w:rsidRPr="0002212C" w:rsidRDefault="00476EEE" w:rsidP="00476E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Планът за действие изразява политиката за концесии на община Бургас. Съдържанието на плана за действие се определя по години и включва процедури за определяне на концесионер по реда на Закона за концесиите (ЗК) и на </w:t>
      </w: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Наредбата за изискванията за определяне на финансово-икономическите елемент</w:t>
      </w:r>
      <w:r w:rsidR="00DD1761"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и на концесията по чл.45 от ЗК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. </w:t>
      </w:r>
    </w:p>
    <w:p w:rsidR="00476EEE" w:rsidRPr="0002212C" w:rsidRDefault="00476EEE" w:rsidP="00476E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Всеки проект за концесия, включен в настоящия план за действие съдържа прогнозираните данни по чл. 45, ал. 2 от Закона за концесиите:</w:t>
      </w:r>
    </w:p>
    <w:p w:rsidR="00476EEE" w:rsidRPr="0002212C" w:rsidRDefault="00476EEE" w:rsidP="00476E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1. строителство и услуги, които ще се възлагат чрез концесии, както и обектите, които ще се предоставят за ползване чрез концесия; </w:t>
      </w:r>
    </w:p>
    <w:p w:rsidR="00476EEE" w:rsidRPr="0002212C" w:rsidRDefault="00476EEE" w:rsidP="00476E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lastRenderedPageBreak/>
        <w:t xml:space="preserve">2. максимални срокове на концесиите, включително сроковете за изпълнение на възложеното строителство; </w:t>
      </w:r>
    </w:p>
    <w:p w:rsidR="00476EEE" w:rsidRPr="0002212C" w:rsidRDefault="00476EEE" w:rsidP="00476E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3. публични средства за плащания от концедента по размер и източници на финансиране, включително от Европейските структурни и инвестиционни фондове; </w:t>
      </w:r>
    </w:p>
    <w:p w:rsidR="00476EEE" w:rsidRPr="0002212C" w:rsidRDefault="00476EEE" w:rsidP="00476E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4. концесионни възнаграждения.</w:t>
      </w:r>
    </w:p>
    <w:p w:rsidR="00476EEE" w:rsidRPr="0002212C" w:rsidRDefault="00476EEE" w:rsidP="00476E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</w:p>
    <w:p w:rsidR="00476EEE" w:rsidRPr="0002212C" w:rsidRDefault="00476EEE" w:rsidP="00476E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Предложението за включване на проекти за концесии в плана за действие следва да съдържат информация за:</w:t>
      </w:r>
    </w:p>
    <w:p w:rsidR="00476EEE" w:rsidRPr="0002212C" w:rsidRDefault="00476EEE" w:rsidP="00476E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1. наименование на проекта за концесия; </w:t>
      </w:r>
    </w:p>
    <w:p w:rsidR="00476EEE" w:rsidRPr="0002212C" w:rsidRDefault="00476EEE" w:rsidP="00476E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2. описание на проекта за концесия, което съдържа:</w:t>
      </w:r>
    </w:p>
    <w:p w:rsidR="00476EEE" w:rsidRPr="0002212C" w:rsidRDefault="00476EEE" w:rsidP="00476E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а) целите, които ще се постигнат с възлагане на концесията, включително целите, включени в Националната стратегия за развитие на концесиите;</w:t>
      </w:r>
    </w:p>
    <w:p w:rsidR="00476EEE" w:rsidRPr="0002212C" w:rsidRDefault="00476EEE" w:rsidP="00476E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б) оценка на съответствието на целите по буква "а" с целите и приоритетите на Националната стратегия за развитие на концесиите, както и съответствието с други стратегически и програмни документи, когато е приложимо;</w:t>
      </w:r>
    </w:p>
    <w:p w:rsidR="00476EEE" w:rsidRPr="0002212C" w:rsidRDefault="00476EEE" w:rsidP="00476E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в) териториален обхват на концесията – място на изпълнение на строителството или услугите, а когато е приложимо – и местонахождението на обекта на концесията;</w:t>
      </w:r>
    </w:p>
    <w:p w:rsidR="00476EEE" w:rsidRPr="0002212C" w:rsidRDefault="00476EEE" w:rsidP="00476E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г) обект на концесията, вид и право на собственост, когато е приложимо;</w:t>
      </w:r>
    </w:p>
    <w:p w:rsidR="00476EEE" w:rsidRPr="0002212C" w:rsidRDefault="00476EEE" w:rsidP="00476E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д) кръга на потребителите;</w:t>
      </w:r>
    </w:p>
    <w:p w:rsidR="00476EEE" w:rsidRPr="0002212C" w:rsidRDefault="00476EEE" w:rsidP="00476E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е) очаквани резултати от изпълнението на проекта; </w:t>
      </w:r>
    </w:p>
    <w:p w:rsidR="00476EEE" w:rsidRPr="0002212C" w:rsidRDefault="00476EEE" w:rsidP="00476E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3. прогнозираните данни по чл. 10, ал. 2 от Наредбата за изискванията за определяне на финансово икономическите елементи на концесията; </w:t>
      </w:r>
    </w:p>
    <w:p w:rsidR="00476EEE" w:rsidRPr="0002212C" w:rsidRDefault="00476EEE" w:rsidP="00476E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4. годината, през която се планира откриване на процедурата за определяне на концесионер.</w:t>
      </w:r>
    </w:p>
    <w:p w:rsidR="00476EEE" w:rsidRPr="0002212C" w:rsidRDefault="00476EEE" w:rsidP="00476E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Съдържанието на плана се определя по години и може да се изменя и допълва текущо с решение на Общински съвет Бургас.</w:t>
      </w:r>
    </w:p>
    <w:p w:rsidR="00394718" w:rsidRPr="0002212C" w:rsidRDefault="00261302" w:rsidP="00394718">
      <w:pPr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</w:t>
      </w:r>
      <w:r w:rsidR="00394718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К</w:t>
      </w:r>
      <w:r w:rsidR="00E95168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онцесионната процедура</w:t>
      </w:r>
      <w:r w:rsidR="00394718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представлява универсална форма на публично-частно партньорство.</w:t>
      </w:r>
      <w:r w:rsidR="00394718" w:rsidRPr="0002212C">
        <w:rPr>
          <w:sz w:val="24"/>
          <w:szCs w:val="24"/>
        </w:rPr>
        <w:t xml:space="preserve"> </w:t>
      </w:r>
      <w:r w:rsidR="00E95168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Чрез нея се постига </w:t>
      </w:r>
      <w:r w:rsidR="00394718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качествено управление на публичната собственост чрез вклю</w:t>
      </w:r>
      <w:r w:rsidR="00E95168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чването й в гражданския оборот, и</w:t>
      </w:r>
      <w:r w:rsidR="00394718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зползване на стопанската инициатива на </w:t>
      </w:r>
      <w:r w:rsidR="00E95168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инвеститорите, дава се възможност за бюджетни приходи, от публичната собственост от една страна, а от друга се освобождават</w:t>
      </w:r>
      <w:r w:rsidR="00394718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бюджетни средства от дейности, свързани с реконструкция, преустройство, възстановяване или извършване основни ремонти на обекти, които са</w:t>
      </w:r>
      <w:r w:rsidR="00E95168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публична общинска собственост, з</w:t>
      </w:r>
      <w:r w:rsidR="00394718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адоволява</w:t>
      </w:r>
      <w:r w:rsidR="00E95168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т се </w:t>
      </w:r>
      <w:r w:rsidR="00394718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потребностите на гражданите и обществото от разнообразни услуги, които може да се предоставят чрез обекти, които са публична общинска собственост.</w:t>
      </w:r>
      <w:r w:rsidR="0002212C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</w:t>
      </w:r>
      <w:r w:rsid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Ето защо, п</w:t>
      </w:r>
      <w:r w:rsidR="0002212C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одходящи за включване в плана за действие за концесии са имоти – публична общинска собственост.</w:t>
      </w:r>
    </w:p>
    <w:p w:rsidR="00FE2366" w:rsidRPr="0002212C" w:rsidRDefault="00261302" w:rsidP="00FE2366">
      <w:pPr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</w:t>
      </w:r>
      <w:r w:rsidR="00FE2366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Към настоящия момент Община Бургас е обособила няколко имота</w:t>
      </w:r>
      <w:r w:rsidR="00E95168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,</w:t>
      </w:r>
      <w:r w:rsidR="00FE2366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</w:t>
      </w:r>
      <w:r w:rsidR="00394718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подходящи за концесиониране </w:t>
      </w:r>
      <w:r w:rsidR="00FE2366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с различна п</w:t>
      </w:r>
      <w:r w:rsidR="00394718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лощ, разположени в Парк „Езеро“. Имотите са част от бивш УПИ </w:t>
      </w:r>
      <w:r w:rsidR="00394718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>II</w:t>
      </w:r>
      <w:r w:rsidR="00394718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, кв.1 по плана на Парк „Езеро“, </w:t>
      </w:r>
      <w:r w:rsidR="00FE2366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а именно: </w:t>
      </w:r>
    </w:p>
    <w:p w:rsidR="00D811FE" w:rsidRPr="0002212C" w:rsidRDefault="00FE2366" w:rsidP="00D811FE">
      <w:pPr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- Имот - публична общинска собственост, представляващ УПИ II, отреден за ПИ с идентификатор 07079.622.198, с функционално отреждане „за атракционен обект и обществено обслужване“ с площ </w:t>
      </w:r>
      <w:r w:rsidR="00D811FE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65 036 кв. м.</w:t>
      </w:r>
    </w:p>
    <w:p w:rsidR="00FE2366" w:rsidRPr="0002212C" w:rsidRDefault="00FE2366" w:rsidP="00FE2366">
      <w:pPr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- Имот - публична общинска собственост, представляващ 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AU" w:eastAsia="bg-BG"/>
        </w:rPr>
        <w:t>УПИ IX, отреден за ПИ с идентификатор 07079.622.200, с функционално отреждане „за атракционен обект и обществено обслужване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“, с площ 3 25</w:t>
      </w:r>
      <w:r w:rsidR="001A2863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4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кв. м.</w:t>
      </w:r>
    </w:p>
    <w:p w:rsidR="00FE2366" w:rsidRPr="0002212C" w:rsidRDefault="00FE2366" w:rsidP="00FE2366">
      <w:pPr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lastRenderedPageBreak/>
        <w:t xml:space="preserve"> - Имот - публична общинска собственост, представляващ УПИ X, отреден за проектен ПИ с идентификатор 07079.622.201, функционално отреждане „за конна база“, с площ 15 444 кв. м.</w:t>
      </w:r>
    </w:p>
    <w:p w:rsidR="00622BBE" w:rsidRPr="0002212C" w:rsidRDefault="00622BBE" w:rsidP="007E272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  <w:t xml:space="preserve">Във връзка с предложението за приемане на План за концесиите следва да се извърши </w:t>
      </w:r>
      <w:r w:rsidR="00173A01" w:rsidRPr="0002212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и </w:t>
      </w:r>
      <w:r w:rsidRPr="0002212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актуализация на Годишната програма за придобиване, управление и разпореждане</w:t>
      </w:r>
      <w:r w:rsidRPr="0002212C">
        <w:rPr>
          <w:rFonts w:ascii="Verdana" w:hAnsi="Verdana"/>
          <w:sz w:val="24"/>
          <w:szCs w:val="24"/>
        </w:rPr>
        <w:t xml:space="preserve"> </w:t>
      </w:r>
      <w:r w:rsidRPr="0002212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програма за управление и разпореждане с имотите - общинска собственост, като включи в същата имотите, посочени в плана.</w:t>
      </w:r>
    </w:p>
    <w:p w:rsidR="00476EEE" w:rsidRPr="0002212C" w:rsidRDefault="00512041" w:rsidP="00476EEE">
      <w:pPr>
        <w:pStyle w:val="Default"/>
        <w:jc w:val="both"/>
        <w:rPr>
          <w:rFonts w:eastAsia="Times New Roman"/>
          <w:bCs/>
          <w:lang w:eastAsia="bg-BG"/>
        </w:rPr>
      </w:pPr>
      <w:r w:rsidRPr="0002212C">
        <w:rPr>
          <w:rFonts w:eastAsia="Times New Roman"/>
          <w:bCs/>
          <w:lang w:eastAsia="bg-BG"/>
        </w:rPr>
        <w:tab/>
      </w:r>
      <w:r w:rsidR="00476EEE" w:rsidRPr="0002212C">
        <w:rPr>
          <w:rFonts w:eastAsia="Times New Roman"/>
          <w:bCs/>
          <w:lang w:eastAsia="bg-BG"/>
        </w:rPr>
        <w:t xml:space="preserve">Предвид изложеното, на основание чл. 8, ал.9 от Закона за общинската собственост, чл.21, ал.1, т.8 от Закона за местното самоуправление и местната администрация, предлагам, Общински съвет Бургас да вземе следното </w:t>
      </w:r>
    </w:p>
    <w:p w:rsidR="00476EEE" w:rsidRPr="0002212C" w:rsidRDefault="00476EEE" w:rsidP="00476EEE">
      <w:pPr>
        <w:pStyle w:val="Default"/>
        <w:jc w:val="both"/>
        <w:rPr>
          <w:rFonts w:eastAsia="Times New Roman"/>
          <w:bCs/>
          <w:lang w:eastAsia="bg-BG"/>
        </w:rPr>
      </w:pPr>
    </w:p>
    <w:p w:rsidR="00476EEE" w:rsidRPr="0002212C" w:rsidRDefault="00476EEE" w:rsidP="00476EEE">
      <w:pPr>
        <w:pStyle w:val="Default"/>
        <w:jc w:val="center"/>
        <w:rPr>
          <w:rFonts w:eastAsia="Times New Roman"/>
          <w:b/>
          <w:bCs/>
          <w:lang w:eastAsia="bg-BG"/>
        </w:rPr>
      </w:pPr>
      <w:r w:rsidRPr="0002212C">
        <w:rPr>
          <w:rFonts w:eastAsia="Times New Roman"/>
          <w:b/>
          <w:bCs/>
          <w:lang w:eastAsia="bg-BG"/>
        </w:rPr>
        <w:t>РЕШЕНИЕ:</w:t>
      </w:r>
    </w:p>
    <w:p w:rsidR="00476EEE" w:rsidRPr="0002212C" w:rsidRDefault="00476EEE" w:rsidP="00476EEE">
      <w:pPr>
        <w:pStyle w:val="Default"/>
        <w:jc w:val="both"/>
        <w:rPr>
          <w:rFonts w:eastAsia="Times New Roman"/>
          <w:bCs/>
          <w:lang w:eastAsia="bg-BG"/>
        </w:rPr>
      </w:pPr>
    </w:p>
    <w:p w:rsidR="00F26A54" w:rsidRPr="0002212C" w:rsidRDefault="00FB58BC" w:rsidP="00476EEE">
      <w:pPr>
        <w:pStyle w:val="Default"/>
        <w:ind w:firstLine="708"/>
        <w:rPr>
          <w:bCs/>
        </w:rPr>
      </w:pPr>
      <w:r>
        <w:rPr>
          <w:bCs/>
          <w:lang w:val="en-US"/>
        </w:rPr>
        <w:t>1</w:t>
      </w:r>
      <w:r w:rsidR="00476EEE" w:rsidRPr="0002212C">
        <w:rPr>
          <w:bCs/>
        </w:rPr>
        <w:t>. Приема План за действие за общин</w:t>
      </w:r>
      <w:r w:rsidR="00F26A54" w:rsidRPr="0002212C">
        <w:rPr>
          <w:bCs/>
        </w:rPr>
        <w:t>ските концесии на Община Бургас, както следва:</w:t>
      </w:r>
    </w:p>
    <w:p w:rsidR="00F26A54" w:rsidRPr="0002212C" w:rsidRDefault="00F26A54" w:rsidP="00F26A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F26A54" w:rsidRPr="0002212C" w:rsidRDefault="00F26A54" w:rsidP="00BD682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„ПЛАН ЗА ДЕЙСТВИЕ ЗА ОБЩИНСКИТЕ КОНЦЕСИИ НА ОБЩИНА БУРГАС</w:t>
      </w:r>
    </w:p>
    <w:p w:rsidR="00F26A54" w:rsidRPr="0002212C" w:rsidRDefault="00F26A54" w:rsidP="00BD682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</w:p>
    <w:p w:rsidR="00F26A54" w:rsidRPr="0002212C" w:rsidRDefault="00F26A54" w:rsidP="00BD682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Приет с Решение №…. по протокол №….. от ………….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</w:pP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/>
        </w:rPr>
        <w:t>I.</w:t>
      </w: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ОБЩИ ПОЛОЖЕНИЯ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Настоящият План за действие за развитие на общинските концесии в Община Бургас (План за действие) е разработен в съответствие с Националната стратегия за развитие на концесиите в Република България за периода 2018 – 2027 година (Националната стратегия за развитие на концесиите), която е приета от Координационния съвет по концесиите на 19 юни 2018 г. и е одобрена от Министерския съвет с Протокол № 24 от 20 юни 2018 г. 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 xml:space="preserve"> 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Планът за действие служи за определяне на концесиите, чрез които ще се изпълнят целите и приоритетите, включени в Националната стратегия за развитие на концесиите. </w:t>
      </w:r>
    </w:p>
    <w:p w:rsidR="00F26A54" w:rsidRPr="0002212C" w:rsidRDefault="00F26A54" w:rsidP="00BD682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Планът за действие изразява политиката за концесии на община Бургас. Съдържанието на плана за действие се определя по години и включва процедури за определяне на концесионер по реда на Закона за концесиите (ЗК) и на </w:t>
      </w: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Наредбата за изискванията за определяне на финансово-икономическите елементи на концесията по чл.45 от ЗК, 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наричани по-нататък „проекти за концесии“. 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Всеки проект за концесия, включен в настоящия план за действие съдържа прогнозираните данни по чл. 45, ал. 2 от Закона за концесиите: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1. строителство и услуги, които ще се възлагат чрез концесии, както и обектите, които ще се предоставят за ползване чрез концесия; 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2. максимални срокове на концесиите, включително сроковете за изпълнение на възложеното строителство; 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3. публични средства за плащания от концедента по размер и източници на финансиране, включително от Европейските структурни и инвестиционни фондове; 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4. концесионни възнаграждения.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Предложението за включване на проекти за концесии в плана за действие следва да съдържат информация за: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1. наименование на проекта за концесия; 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2. описание на проекта за концесия, което съдържа: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а) целите, които ще се постигнат с възлагане на концесията, включително целите, включени в Националната стратегия за развитие на концесиите;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lastRenderedPageBreak/>
        <w:t>б) оценка на съответствието на целите по буква "а" с целите и приоритетите на Националната стратегия за развитие на концесиите, както и съответствието с други стратегически и програмни документи, когато е приложимо;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в) териториален обхват на концесията – място на изпълнение на строителството или услугите, а когато е приложимо – и местонахождението на обекта на концесията;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г) обект на концесията, вид и право на собственост, когато е приложимо;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д) кръга на потребителите;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е) очаквани резултати от изпълнението на проекта; 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3. прогнозираните данни по чл. 10, ал. 2 от Наредбата за изискванията за определяне на финансово икономическите елементи на концесията; 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4. годината, през която се планира откриване на процедурата за определяне на концесионер.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Съдържанието на плана се определя по години и може да се изменя и допълва текущо с решение на Общински съвет Бургас.</w:t>
      </w:r>
    </w:p>
    <w:p w:rsidR="00F26A54" w:rsidRPr="0002212C" w:rsidRDefault="00F26A54" w:rsidP="00BD682C">
      <w:pPr>
        <w:pStyle w:val="Default"/>
        <w:ind w:firstLine="709"/>
        <w:rPr>
          <w:rFonts w:eastAsia="Times New Roman"/>
          <w:bCs/>
          <w:lang w:eastAsia="bg-BG"/>
        </w:rPr>
      </w:pPr>
      <w:r w:rsidRPr="0002212C">
        <w:rPr>
          <w:rFonts w:eastAsia="Times New Roman"/>
          <w:bCs/>
          <w:lang w:eastAsia="bg-BG"/>
        </w:rPr>
        <w:tab/>
      </w:r>
    </w:p>
    <w:p w:rsidR="00F26A54" w:rsidRPr="0002212C" w:rsidRDefault="00F26A54" w:rsidP="00BD682C">
      <w:pPr>
        <w:pStyle w:val="Default"/>
        <w:ind w:firstLine="709"/>
      </w:pPr>
      <w:r w:rsidRPr="0002212C">
        <w:rPr>
          <w:b/>
          <w:bCs/>
        </w:rPr>
        <w:t xml:space="preserve">ЧАСТ І </w:t>
      </w:r>
    </w:p>
    <w:p w:rsidR="00F26A54" w:rsidRPr="0002212C" w:rsidRDefault="00F26A54" w:rsidP="00BD682C">
      <w:pPr>
        <w:pStyle w:val="Default"/>
        <w:ind w:firstLine="709"/>
        <w:jc w:val="both"/>
        <w:rPr>
          <w:b/>
        </w:rPr>
      </w:pPr>
      <w:r w:rsidRPr="0002212C">
        <w:rPr>
          <w:b/>
          <w:bCs/>
        </w:rPr>
        <w:t xml:space="preserve">Приоритет 1 от Националната стратегия за развитие на концесиите: „Услуги, свързани със социалната инфраструктура в областите образование; здравеопазване, култура и спорт“ </w:t>
      </w:r>
    </w:p>
    <w:p w:rsidR="00F26A54" w:rsidRPr="0002212C" w:rsidRDefault="00F26A54" w:rsidP="00BD682C">
      <w:pPr>
        <w:pStyle w:val="Default"/>
        <w:ind w:firstLine="709"/>
        <w:jc w:val="both"/>
        <w:rPr>
          <w:b/>
        </w:rPr>
      </w:pPr>
      <w:r w:rsidRPr="0002212C">
        <w:rPr>
          <w:b/>
          <w:bCs/>
        </w:rPr>
        <w:t xml:space="preserve">Специфична цел 1.1. Осигуряване на достъпност и качество на медицинската помощ и на здравно-социалните услуги </w:t>
      </w:r>
    </w:p>
    <w:p w:rsidR="00F26A54" w:rsidRPr="0002212C" w:rsidRDefault="00F26A54" w:rsidP="00BD682C">
      <w:pPr>
        <w:pStyle w:val="Default"/>
        <w:ind w:firstLine="709"/>
        <w:jc w:val="both"/>
      </w:pPr>
      <w:r w:rsidRPr="0002212C">
        <w:t xml:space="preserve">Не са предвидени проекти за концесии </w:t>
      </w:r>
    </w:p>
    <w:p w:rsidR="00F26A54" w:rsidRPr="0002212C" w:rsidRDefault="00F26A54" w:rsidP="00BD682C">
      <w:pPr>
        <w:pStyle w:val="Default"/>
        <w:ind w:firstLine="709"/>
        <w:jc w:val="both"/>
        <w:rPr>
          <w:b/>
        </w:rPr>
      </w:pPr>
      <w:r w:rsidRPr="0002212C">
        <w:rPr>
          <w:b/>
          <w:bCs/>
        </w:rPr>
        <w:t xml:space="preserve">Специфична цел 1.2. Осигуряване на достъпност и качество на предучилищното и училищното образование </w:t>
      </w:r>
    </w:p>
    <w:p w:rsidR="00F26A54" w:rsidRPr="0002212C" w:rsidRDefault="00F26A54" w:rsidP="00BD682C">
      <w:pPr>
        <w:pStyle w:val="Default"/>
        <w:ind w:firstLine="709"/>
        <w:jc w:val="both"/>
      </w:pPr>
      <w:r w:rsidRPr="0002212C">
        <w:t xml:space="preserve">Не са предвидени проекти за концесии </w:t>
      </w:r>
    </w:p>
    <w:p w:rsidR="00F26A54" w:rsidRPr="0002212C" w:rsidRDefault="00F26A54" w:rsidP="00BD682C">
      <w:pPr>
        <w:pStyle w:val="Default"/>
        <w:ind w:firstLine="709"/>
        <w:jc w:val="both"/>
        <w:rPr>
          <w:b/>
        </w:rPr>
      </w:pPr>
      <w:r w:rsidRPr="0002212C">
        <w:rPr>
          <w:b/>
          <w:bCs/>
        </w:rPr>
        <w:t xml:space="preserve">Специфична цел 1.3. Осигуряване на достъпност и качество на библиотечни и читалищни услуги </w:t>
      </w:r>
    </w:p>
    <w:p w:rsidR="00F26A54" w:rsidRPr="0002212C" w:rsidRDefault="00F26A54" w:rsidP="00BD682C">
      <w:pPr>
        <w:pStyle w:val="Default"/>
        <w:ind w:firstLine="709"/>
        <w:jc w:val="both"/>
      </w:pPr>
      <w:r w:rsidRPr="0002212C">
        <w:t xml:space="preserve">Не са предвидени проекти за концесии </w:t>
      </w:r>
    </w:p>
    <w:p w:rsidR="00F26A54" w:rsidRPr="0002212C" w:rsidRDefault="00F26A54" w:rsidP="00BD682C">
      <w:pPr>
        <w:pStyle w:val="Default"/>
        <w:ind w:firstLine="709"/>
        <w:jc w:val="both"/>
        <w:rPr>
          <w:b/>
          <w:bCs/>
        </w:rPr>
      </w:pPr>
    </w:p>
    <w:p w:rsidR="00F26A54" w:rsidRPr="0002212C" w:rsidRDefault="00F26A54" w:rsidP="00BD682C">
      <w:pPr>
        <w:pStyle w:val="Default"/>
        <w:ind w:firstLine="709"/>
        <w:jc w:val="both"/>
        <w:rPr>
          <w:b/>
        </w:rPr>
      </w:pPr>
      <w:r w:rsidRPr="0002212C">
        <w:rPr>
          <w:b/>
          <w:bCs/>
        </w:rPr>
        <w:t xml:space="preserve">Специфична цел 1.4. Осигуряване на достъпност и качество на услугите, свързани със системни занимания с физически упражнения и спорт от всички възрасти 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ПРОЕКТИ ЗА КОНЦЕСИЯ ЗА 2020 Г.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1. Концесия за строителство на обект: </w:t>
      </w:r>
      <w:r w:rsidRPr="0002212C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bg-BG"/>
        </w:rPr>
        <w:t>Конна База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Предмет на концесията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Концесия за строителство.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Наименование на проекта за концесия: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Възлагане на концесия за строителство   на конна база, поддържане в експлоатационна годност на съществуващата Конна база на територията на парк „Езеро“ от и изцяло за сметка на концесионера, неговото управление и поддържане на риск на концесионера, включително извършването на други стопански дейности срещу получаването на приходи.  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а) целите, които ще се постигнат с възлагане на концесията, включително целите, включени в Националната стратегия за развитие на концесиите: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Чрез посочената концесия може да се осигури достъпност и качество на услугите, свързани със системни занимания с физически упражнения и спорт от всички възрасти.  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- Създаване на възможности и подходящи условия на гражданите, независимо от тяхната възраст, социално и обществено положение, да спортуват за здраве и дълголетие. 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- Ефективното и качествено управление на публичната собственост чрез включването й в гражданския оборот; 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- Използване на стопанската инициатива на икономическите оператори в интерес на гражданите и обществото; 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lastRenderedPageBreak/>
        <w:t xml:space="preserve">- Запазване и повишаване размера на концесионните възнаграждения, респективно бюджетните приходи от публичната собственост. 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- Освобождаване на бюджетни средства от дейности, свързани с реконструкция, преустройство, възстановяване или извършване основни ремонти на обекти, които са публична общинска собственост; 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- Задоволяване на потребностите на гражданите и обществото от разнообразни услуги, които може да се предоставят чрез обекти, които са публична общинска собственост. 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б) оценка на съответствието на целите по буква "а" с целите и приоритетите на Националната стратегия за развитие на концесиите, както и съответствието с други стратегически и програмни документи, когато е приложимо 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Концесията е в съответствие със Специфична цел 1.4. по Приоритет 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>1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и  Специфичните цели по Приоритет 4 от Националната стратегия за развитие на концесиите. 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В Национална стратегия за развитие на физическото възпитание и спорта в Република България 2012 – 202227 е посочено, че главните стратегически цели на системата са „модернизация на спортната инфраструктура, която да задоволява потребностите на населението от системни занимания с физически упражнения и спорт, както и да осигурява условия за подготовка и постигане на високи спортни резултати“ и „усъвършенстване на Националната система за физическо възпитание и спорт в съответствие с водещите европейски практики с оглед насърчаване на физическото възпитание на гражданите и стимулиране на спорта за високи постижения“.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Обект на концесията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yellow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Имот - публична общинска собственост</w:t>
      </w:r>
      <w:r w:rsidRPr="0002212C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AU" w:eastAsia="bg-BG"/>
        </w:rPr>
        <w:t>УПИ X, отреден за ПИ с идентификатор 07079.622.201, функционално отреждане „за конна база“, с реализираните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в същия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AU" w:eastAsia="bg-BG"/>
        </w:rPr>
        <w:t xml:space="preserve"> манеж и сграда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, с концесионна територия в размер 15 444 кв. м.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Максимален срок на концесията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Ще се определи при извършване на подготвителните действия по ЗК.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Строителство, което ще се възложи с концесията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Строителство по чл. 7, ал. 2, т. 2 от ЗК.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Услуги, които ще се възложат с концесията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- Услуги от обществен интерес 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 xml:space="preserve">туристически услуги; 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п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 xml:space="preserve">опуляризиране на 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конния спорт, здравна услуга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- Извършване на останалите дейности самостоятелно или чрез трети лица, ако това е посочено в офертата.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Срокове за изпълнение на възложеното строителство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Ще се определят при извършване на подготвителните действия по ЗК.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Плащания от концедента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Не се предвиждат.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Концесионно възнаграждение (без ДДС)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Годишно концесионно възнаграждение, и еднократно концесионно възнаграждение, в случай, че с финансовия анализ обоснове необходимостта от такова при извършване на подготвителните действия.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</w:pP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ЧАСТ ІІ 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Приоритет 2 от Националната стратегия за развитие на концесиите „</w:t>
      </w:r>
      <w:r w:rsidRPr="0002212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/>
        </w:rPr>
        <w:t>Услуги, свързани с техническата инфраструктура в областите транспорт, пътища и пътни съоръжения, транспортна инфраструктура в населените места, водоснабдяване и канализация, топлоснабдяване и третиране на отпадъците</w:t>
      </w: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“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Не са предвидени концесии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lastRenderedPageBreak/>
        <w:t xml:space="preserve">ЧАСТ ІІІ 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Приоритет 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3 </w:t>
      </w: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от Националната стратегия за развитие на концесиите 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„</w:t>
      </w:r>
      <w:r w:rsidRPr="0002212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/>
        </w:rPr>
        <w:t>Природни ресурси - морски плажове; минерални води и др.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“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Не са предвидени концесии.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ЧАСТ ІV 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Приоритет 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4 </w:t>
      </w: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от Националната стратегия за развитие на концесиите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: „</w:t>
      </w:r>
      <w:r w:rsidRPr="0002212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/>
        </w:rPr>
        <w:t>Изграждане на нови или реконструиране, преустройване, възстановяване или извършване на основен ремонт на обекти, които са публична държавна собственост или публична общинска собственост, извън тези, които попадат в Приоритет 1, Приоритет 2 и Приоритет 3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“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ПРОЕКТИ ЗА КОНЦЕСИЯ ЗА 2020 Г.</w:t>
      </w:r>
    </w:p>
    <w:p w:rsidR="00195141" w:rsidRPr="00BF565B" w:rsidRDefault="00195141" w:rsidP="00195141">
      <w:pPr>
        <w:ind w:firstLine="708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BF565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1. </w:t>
      </w:r>
      <w:r w:rsidRPr="00BF565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Концесия за </w:t>
      </w:r>
      <w:r w:rsidR="00E4176A" w:rsidRPr="00BF565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услуга</w:t>
      </w:r>
      <w:r w:rsidRPr="00BF565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на обект: </w:t>
      </w:r>
      <w:r w:rsidR="00CE410A" w:rsidRPr="00BF565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Интегрирана и конфигурируема система за почасово ползване на електрически скутери</w:t>
      </w:r>
    </w:p>
    <w:p w:rsidR="00E4176A" w:rsidRPr="00BF565B" w:rsidRDefault="00E4176A" w:rsidP="00E4176A">
      <w:pPr>
        <w:pStyle w:val="NoSpacing"/>
        <w:ind w:firstLine="708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BF565B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Предмет на концесията </w:t>
      </w:r>
    </w:p>
    <w:p w:rsidR="00E4176A" w:rsidRPr="00BF565B" w:rsidRDefault="00E4176A" w:rsidP="00E4176A">
      <w:pPr>
        <w:pStyle w:val="NoSpacing"/>
        <w:ind w:firstLine="708"/>
        <w:rPr>
          <w:rFonts w:ascii="Times New Roman" w:hAnsi="Times New Roman" w:cs="Times New Roman"/>
          <w:sz w:val="24"/>
          <w:szCs w:val="24"/>
          <w:lang w:eastAsia="bg-BG"/>
        </w:rPr>
      </w:pPr>
      <w:r w:rsidRPr="00BF565B">
        <w:rPr>
          <w:rFonts w:ascii="Times New Roman" w:hAnsi="Times New Roman" w:cs="Times New Roman"/>
          <w:sz w:val="24"/>
          <w:szCs w:val="24"/>
          <w:lang w:eastAsia="bg-BG"/>
        </w:rPr>
        <w:t>Концесия за услуга.</w:t>
      </w:r>
    </w:p>
    <w:p w:rsidR="00E4176A" w:rsidRPr="00BF565B" w:rsidRDefault="00E4176A" w:rsidP="00E4176A">
      <w:pPr>
        <w:pStyle w:val="NoSpacing"/>
        <w:ind w:firstLine="708"/>
        <w:rPr>
          <w:rFonts w:ascii="Times New Roman" w:hAnsi="Times New Roman" w:cs="Times New Roman"/>
          <w:sz w:val="24"/>
          <w:szCs w:val="24"/>
          <w:lang w:eastAsia="bg-BG"/>
        </w:rPr>
      </w:pPr>
    </w:p>
    <w:p w:rsidR="00E4176A" w:rsidRPr="00BF565B" w:rsidRDefault="00E4176A" w:rsidP="00E4176A">
      <w:pPr>
        <w:pStyle w:val="NoSpacing"/>
        <w:ind w:firstLine="708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BF565B">
        <w:rPr>
          <w:rFonts w:ascii="Times New Roman" w:hAnsi="Times New Roman" w:cs="Times New Roman"/>
          <w:b/>
          <w:sz w:val="24"/>
          <w:szCs w:val="24"/>
          <w:lang w:eastAsia="bg-BG"/>
        </w:rPr>
        <w:t>Наименование на проекта на концесия:</w:t>
      </w:r>
    </w:p>
    <w:p w:rsidR="0062619D" w:rsidRPr="00BF565B" w:rsidRDefault="00E4176A" w:rsidP="006261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BF565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Възлагане на концесия за предоставяне на услуга </w:t>
      </w:r>
      <w:r w:rsidR="00665CA9" w:rsidRPr="00BF565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за</w:t>
      </w:r>
      <w:r w:rsidR="00C341F2" w:rsidRPr="00BF565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r w:rsidR="00C341F2" w:rsidRPr="00BF565B">
        <w:rPr>
          <w:rFonts w:ascii="Times New Roman" w:eastAsia="Times New Roman" w:hAnsi="Times New Roman" w:cs="Times New Roman"/>
          <w:sz w:val="24"/>
          <w:szCs w:val="24"/>
          <w:lang w:eastAsia="bg-BG"/>
        </w:rPr>
        <w:t>изграждане на интегрирана и конфигурируема система</w:t>
      </w:r>
      <w:r w:rsidR="0062619D" w:rsidRPr="00BF56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почасово ползване на електрически скутери за лично придвижване</w:t>
      </w:r>
      <w:r w:rsidR="00C341F2" w:rsidRPr="00BF565B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62619D" w:rsidRPr="00BF56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и изцяло за сметка на концесионера,</w:t>
      </w:r>
      <w:r w:rsidR="00C341F2" w:rsidRPr="00BF56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нейното</w:t>
      </w:r>
      <w:r w:rsidR="00C341F2" w:rsidRPr="00BF565B">
        <w:rPr>
          <w:rFonts w:ascii="Calibri" w:hAnsi="Calibri" w:cs="Calibri"/>
        </w:rPr>
        <w:t xml:space="preserve"> </w:t>
      </w:r>
      <w:r w:rsidR="00BF565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управление и поддържане</w:t>
      </w:r>
      <w:r w:rsidR="0062619D" w:rsidRPr="00BF565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 извършването на други стопански дейности срещу получаването на приходи.  </w:t>
      </w:r>
    </w:p>
    <w:p w:rsidR="0062619D" w:rsidRPr="00BF565B" w:rsidRDefault="0062619D" w:rsidP="0062619D">
      <w:pPr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F565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а) целите, които ще се постигнат с възлагане на концесията, включително целите, включени в Националната стратегия за развитие на концесиите:</w:t>
      </w:r>
    </w:p>
    <w:p w:rsidR="0062619D" w:rsidRPr="00BF565B" w:rsidRDefault="0062619D" w:rsidP="0062619D">
      <w:pPr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BF565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- Ефективното и качествено управление на публичната собственост чрез включването й в гражданския оборот; </w:t>
      </w:r>
    </w:p>
    <w:p w:rsidR="0062619D" w:rsidRDefault="0062619D" w:rsidP="0062619D">
      <w:pPr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BF565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- Използване на стопанската инициатива на икономическите оператори в интерес на гражданите и обществото; </w:t>
      </w:r>
    </w:p>
    <w:p w:rsidR="00BF565B" w:rsidRPr="00BF565B" w:rsidRDefault="00BF565B" w:rsidP="00BF565B">
      <w:pPr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BF565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- Въвеждане на алтернативни, екологични форми на придвижване в градската среда</w:t>
      </w:r>
    </w:p>
    <w:p w:rsidR="0062619D" w:rsidRPr="00BF565B" w:rsidRDefault="0062619D" w:rsidP="0062619D">
      <w:pPr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BF565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- Запазване и повишаване размера на концесионните възнаграждения, респективно бюджетните приходи от публичната собственост. </w:t>
      </w:r>
    </w:p>
    <w:p w:rsidR="0062619D" w:rsidRPr="00BF565B" w:rsidRDefault="0062619D" w:rsidP="0062619D">
      <w:pPr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BF565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- Освобождаване на бюджетни средства от дейности, свързани с поддържането на публичната общинска собственост; </w:t>
      </w:r>
    </w:p>
    <w:p w:rsidR="0062619D" w:rsidRPr="00BF565B" w:rsidRDefault="0062619D" w:rsidP="0062619D">
      <w:pPr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BF565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б) оценка на съответствието на целите по буква "а" с целите и приоритетите на Националната стратегия за развитие на концесиите, както и съответствието с други стратегически и програмни документи, когато е приложимо</w:t>
      </w:r>
      <w:r w:rsidRPr="00BF565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- Настоящата концесия е в съответствие със специфичните цели по Приоритет 4 от Националната стратегия за развитие на концесиите.</w:t>
      </w:r>
    </w:p>
    <w:p w:rsidR="0062619D" w:rsidRPr="00BF565B" w:rsidRDefault="0062619D" w:rsidP="0062619D">
      <w:pPr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665CA9" w:rsidRPr="00BF565B" w:rsidRDefault="0062619D" w:rsidP="00665CA9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F56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665CA9" w:rsidRPr="00BF565B" w:rsidRDefault="00665CA9" w:rsidP="00665CA9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5CA9" w:rsidRPr="00BF565B" w:rsidRDefault="00665CA9" w:rsidP="00665CA9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2619D" w:rsidRPr="00BF565B" w:rsidRDefault="0062619D" w:rsidP="0062619D">
      <w:pPr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F565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Обект на концесията</w:t>
      </w:r>
    </w:p>
    <w:p w:rsidR="0062619D" w:rsidRPr="00BF565B" w:rsidRDefault="0062619D" w:rsidP="0062619D">
      <w:pPr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BF565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Части от имоти - публична общинска собственост, върху които, съгласно одобрена схема се предвижда поставяне на електрически скутери, съгласно условия и технически изисквания, които да се определят в концесионната процедура.</w:t>
      </w:r>
    </w:p>
    <w:p w:rsidR="0062619D" w:rsidRPr="00BF565B" w:rsidRDefault="0062619D" w:rsidP="0062619D">
      <w:pPr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F565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Максимален срок на концесията</w:t>
      </w:r>
    </w:p>
    <w:p w:rsidR="0062619D" w:rsidRPr="00BF565B" w:rsidRDefault="0062619D" w:rsidP="0062619D">
      <w:pPr>
        <w:ind w:firstLine="708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BF565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Ще се определи при извършване на подготвителните действия по ЗК.</w:t>
      </w:r>
    </w:p>
    <w:p w:rsidR="0062619D" w:rsidRPr="00BF565B" w:rsidRDefault="0062619D" w:rsidP="0062619D">
      <w:pPr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F565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Строителство, което ще се възложи с концесията</w:t>
      </w:r>
    </w:p>
    <w:p w:rsidR="0062619D" w:rsidRPr="00BF565B" w:rsidRDefault="0062619D" w:rsidP="0062619D">
      <w:pPr>
        <w:ind w:firstLine="708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BF565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Строителство по чл. 7, ал. 2, т. 3 от ЗК.</w:t>
      </w:r>
    </w:p>
    <w:p w:rsidR="0062619D" w:rsidRPr="00BF565B" w:rsidRDefault="0062619D" w:rsidP="0062619D">
      <w:pPr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F565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Услуги, които ще се възложат с концесията</w:t>
      </w:r>
    </w:p>
    <w:p w:rsidR="0062619D" w:rsidRPr="00BF565B" w:rsidRDefault="0062619D" w:rsidP="0062619D">
      <w:pPr>
        <w:ind w:firstLine="708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BF565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- </w:t>
      </w:r>
      <w:r w:rsidR="009C4244" w:rsidRPr="009C424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Услуги от обществен интерес, свързани с предоставяне на възможности за алтернативни методи за лично придвижване в градска среда </w:t>
      </w:r>
      <w:r w:rsidRPr="00BF565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- Извършване на останалите дейности самостоятелно или чрез трети лица, ако това е посочено в офертата.</w:t>
      </w:r>
    </w:p>
    <w:p w:rsidR="0062619D" w:rsidRPr="00BF565B" w:rsidRDefault="0062619D" w:rsidP="0062619D">
      <w:pPr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F565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Срокове за изпълнение на възложеното строителство</w:t>
      </w:r>
    </w:p>
    <w:p w:rsidR="0062619D" w:rsidRPr="00BF565B" w:rsidRDefault="0062619D" w:rsidP="0062619D">
      <w:pPr>
        <w:ind w:firstLine="708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BF565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Ще се определят при извършване на подготвителните действия по ЗК.</w:t>
      </w:r>
    </w:p>
    <w:p w:rsidR="0062619D" w:rsidRPr="00BF565B" w:rsidRDefault="0062619D" w:rsidP="0062619D">
      <w:pPr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F565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Плащания от концедента</w:t>
      </w:r>
    </w:p>
    <w:p w:rsidR="0062619D" w:rsidRPr="00BF565B" w:rsidRDefault="0062619D" w:rsidP="0062619D">
      <w:pPr>
        <w:ind w:firstLine="708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BF565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Не се предвиждат.</w:t>
      </w:r>
    </w:p>
    <w:p w:rsidR="0062619D" w:rsidRPr="00BF565B" w:rsidRDefault="0062619D" w:rsidP="0062619D">
      <w:pPr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F565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Концесионно възнаграждение (без ДДС)</w:t>
      </w:r>
    </w:p>
    <w:p w:rsidR="00E97FF0" w:rsidRPr="0002212C" w:rsidRDefault="00E97FF0" w:rsidP="00E97F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Годишно концесионно възнаграждение, и еднократно концесионно възнаграждение, в случай, че с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 xml:space="preserve"> 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финансовия анализ се обоснове необходимостта от такова при извършване на подготвителните действия.</w:t>
      </w:r>
    </w:p>
    <w:p w:rsidR="00195141" w:rsidRPr="00BF565B" w:rsidRDefault="00195141" w:rsidP="0019514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26A54" w:rsidRPr="00195141" w:rsidRDefault="00FB58BC" w:rsidP="0019514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3</w:t>
      </w:r>
      <w:r w:rsidR="001951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/>
        </w:rPr>
        <w:t xml:space="preserve">. </w:t>
      </w:r>
      <w:r w:rsidR="00F26A54" w:rsidRPr="001951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Концесия за строителство на обект:</w:t>
      </w:r>
      <w:r w:rsidR="00F26A54" w:rsidRPr="001951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</w:t>
      </w:r>
      <w:r w:rsidR="00F26A54" w:rsidRPr="00195141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bg-BG"/>
        </w:rPr>
        <w:t>Р</w:t>
      </w:r>
      <w:r w:rsidR="00F26A54" w:rsidRPr="00195141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bg-BG"/>
        </w:rPr>
        <w:t>азвлекателен</w:t>
      </w:r>
      <w:r w:rsidR="00F26A54" w:rsidRPr="001951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</w:t>
      </w:r>
      <w:r w:rsidR="00F26A54" w:rsidRPr="00195141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bg-BG"/>
        </w:rPr>
        <w:t xml:space="preserve">парк  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Предмет на концесията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Концесия за строителство.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Наименование на проекта за концесия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: Възлагане на концесия за извършване на строителни и монтажни работи по цялостно изграждане (проектиране и строителство) на </w:t>
      </w: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„Развлекателен парк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“ на територията на  парк „Езеро“ от и изцяло за сметка на концесионера, неговото управление и поддържане след въвеждането му в експлоатация на риск на концесионера, включително експлоатация на обекта на концесията и извършването на други стопански дейности срещу получаването на приходи.  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а) целите, които ще се постигнат с възлагане на концесията, включително целите, включени в Националната стратегия за развитие на концесиите: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- Ефективното и качествено управление на публичната собственост чрез включването й в гражданския оборот; 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- Използване на стопанската инициатива на икономическите оператори в интерес на гражданите и обществото; 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- Запазване и повишаване размера на концесионните възнаграждения, респективно бюджетните приходи от публичната собственост. 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- Освобождаване на бюджетни средства от дейности, свързани с поддържането на публичната общинска собственост; 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- Задоволяване на потребностите на гражданите и обществото от разнообразни услугите, които може да се предоставят чрез концесията. 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lastRenderedPageBreak/>
        <w:t>б) оценка на съответствието на целите по буква "а" с целите и приоритетите на Националната стратегия за развитие на концесиите, както и съответствието с други стратегически и програмни документи, когато е приложимо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- Настоящата концесия е в съответствие със специфичните цели по Приоритет 4 от Националната стратегия за развитие на концесиите.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Обект на концесията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Имот - публична общинска собственост, представляващ 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AU" w:eastAsia="bg-BG"/>
        </w:rPr>
        <w:t>УПИ II, отреден за проектен ПИ с идентификатор 07079.622.198, с функционално отреждане „за атракционен обект и обществено обслужване“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, с концесионна територия в размер 65 036 кв. м.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Максимален срок на концесията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Ще се определи при извършване на подготвителните действия по ЗК.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Строителство, което ще се възложи с концесията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Строителство по чл. 7, ал. 2, т. 1 от ЗК.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Услуги, които ще се възложат с концесията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- Услуги от обществен интерес, 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 xml:space="preserve">туристически услуги; 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п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 xml:space="preserve">опуляризиране на природните забележителности на Южно Атанасовско езеро, както и на екологичните дейности и инициативи, свързани с него; 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о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>сигуряване на възможност за „зелено“ образование на подрастващите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;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- Извършване на останалите дейности самостоятелно или чрез трети лица, ако това е посочено в офертата.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Срокове за изпълнение на възложеното строителство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Ще се определят при извършване на подготвителните действия по ЗК.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Плащания от концедента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Не се предвиждат.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Концесионно възнаграждение (без ДДС)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Годишно концесионно възнаграждение, и еднократно концесионно възнаграждение, в случай, че с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 xml:space="preserve"> 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финансовия анализ се обоснове необходимостта от такова при извършване на подготвителните действия.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</w:p>
    <w:p w:rsidR="00F26A54" w:rsidRPr="0002212C" w:rsidRDefault="00FB58BC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4</w:t>
      </w:r>
      <w:r w:rsidR="00F26A54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. </w:t>
      </w:r>
      <w:r w:rsidR="00F26A54"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Концесия за строителство на обект:</w:t>
      </w:r>
      <w:r w:rsidR="00F26A54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</w:t>
      </w:r>
      <w:r w:rsidR="00F26A54" w:rsidRPr="0002212C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bg-BG"/>
        </w:rPr>
        <w:t>А</w:t>
      </w:r>
      <w:r w:rsidR="00F26A54" w:rsidRPr="0002212C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en-AU" w:eastAsia="bg-BG"/>
        </w:rPr>
        <w:t>тракцион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Предмет на концесията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Концесия за строителство.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Наименование на проекта за концесия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: Възлагане на концесия за извършване на строителни и монтажни работи по цялостно изграждане (проектиране и строителство) на </w:t>
      </w: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атракцион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на територията на  парк „Езеро“ от и изцяло за сметка на концесионера, неговото управление и поддържане след въвеждането му в експлоатация на риск на концесионера, включително експлоатация на обекта на концесията и извършването на други стопански дейности срещу получаването на приходи.  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а) целите, които ще се постигнат с възлагане на концесията, включително целите, включени в Националната стратегия за развитие на концесиите: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- Ефективното и качествено управление на публичната собственост чрез включването й в гражданския оборот; 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- Използване на стопанската инициатива на икономическите оператори в интерес на гражданите и обществото; 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- Запазване и повишаване размера на концесионните възнаграждения, респективно бюджетните приходи от публичната собственост. 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- Освобождаване на бюджетни средства от дейности, свързани с поддържането на публичната общинска собственост; 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lastRenderedPageBreak/>
        <w:t xml:space="preserve">- Задоволяване на потребностите на гражданите и обществото от разнообразни услугите, които може да се предоставят чрез концесията. 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б) оценка на съответствието на целите по буква "а" с целите и приоритетите на Националната стратегия за развитие на концесиите, както и съответствието с други стратегически и програмни документи, когато е приложимо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- Настоящата концесия е в съответствие със специфичните цели по Приоритет 4 от Националната стратегия за развитие на концесиите.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Обект на концесията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Имот - публична общинска собственост, представляващ 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AU" w:eastAsia="bg-BG"/>
        </w:rPr>
        <w:t>УПИ IX, отреден за проектен ПИ с идентификатор 07079.622.200, с функционално отреждане „за атракционен обект и обществено обслужване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“, с концесионна територия в размер 3 25</w:t>
      </w:r>
      <w:r w:rsidR="004D73E1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4</w:t>
      </w:r>
      <w:r w:rsidRPr="0002212C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bg-BG"/>
        </w:rPr>
        <w:t xml:space="preserve"> 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кв. м.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Максимален срок на концесията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Ще се определи при извършване на подготвителните действия по ЗК.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Строителство, което ще се възложи с концесията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Строителство по чл. 7, ал. 2, т. 1 от ЗК.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Услуги, които ще се възложат с концесията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- Услуги от обществен интерес, 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 xml:space="preserve">туристически услуги; 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- Извършване на останалите дейности самостоятелно или чрез трети лица, ако това е посочено в офертата.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Срокове за изпълнение на възложеното строителство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Ще се определят при извършване на подготвителните действия по ЗК.</w:t>
      </w:r>
    </w:p>
    <w:p w:rsidR="0002212C" w:rsidRDefault="0002212C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Плащания от концедента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Не се предвиждат.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Концесионно възнаграждение (без ДДС)</w:t>
      </w:r>
    </w:p>
    <w:p w:rsidR="00F26A54" w:rsidRPr="0002212C" w:rsidRDefault="00F26A54" w:rsidP="00BD68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Годишно концесионно възнаграждение, и еднократно концесионно възнаграждение, в случай, че с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 xml:space="preserve"> </w:t>
      </w:r>
      <w:r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финансовия анализ се обоснове необходимостта от такова при извършване на подготвителните действия.“</w:t>
      </w:r>
    </w:p>
    <w:p w:rsidR="00F26A54" w:rsidRPr="0002212C" w:rsidRDefault="00F26A54" w:rsidP="00BD682C">
      <w:pPr>
        <w:pStyle w:val="NormalWeb"/>
        <w:ind w:firstLine="709"/>
        <w:rPr>
          <w:rFonts w:ascii="Verdana" w:hAnsi="Verdana"/>
        </w:rPr>
      </w:pPr>
    </w:p>
    <w:p w:rsidR="00476EEE" w:rsidRPr="0002212C" w:rsidRDefault="00476EEE" w:rsidP="00BD682C">
      <w:pPr>
        <w:pStyle w:val="Default"/>
        <w:ind w:firstLine="709"/>
        <w:rPr>
          <w:bCs/>
        </w:rPr>
      </w:pPr>
    </w:p>
    <w:p w:rsidR="006819D1" w:rsidRPr="0002212C" w:rsidRDefault="0070714B" w:rsidP="00BD682C">
      <w:pPr>
        <w:pStyle w:val="Default"/>
        <w:ind w:firstLine="709"/>
        <w:jc w:val="both"/>
        <w:rPr>
          <w:bCs/>
        </w:rPr>
      </w:pPr>
      <w:r>
        <w:rPr>
          <w:bCs/>
          <w:lang w:val="en-US"/>
        </w:rPr>
        <w:t>2</w:t>
      </w:r>
      <w:r w:rsidR="00622BBE" w:rsidRPr="0002212C">
        <w:rPr>
          <w:bCs/>
        </w:rPr>
        <w:t xml:space="preserve">. </w:t>
      </w:r>
      <w:r w:rsidR="00622BBE" w:rsidRPr="0002212C">
        <w:rPr>
          <w:b/>
          <w:bCs/>
        </w:rPr>
        <w:t xml:space="preserve">Актуализира </w:t>
      </w:r>
      <w:r w:rsidR="00372A3A" w:rsidRPr="0002212C">
        <w:rPr>
          <w:b/>
          <w:bCs/>
        </w:rPr>
        <w:t>Годишната програма за придобиване, управление и разпореждане програма за управление и разпореждане</w:t>
      </w:r>
      <w:r w:rsidR="00372A3A" w:rsidRPr="0002212C">
        <w:rPr>
          <w:bCs/>
        </w:rPr>
        <w:t xml:space="preserve"> с имотите - общинска собственост, </w:t>
      </w:r>
      <w:r w:rsidR="006819D1" w:rsidRPr="0002212C">
        <w:rPr>
          <w:bCs/>
        </w:rPr>
        <w:t xml:space="preserve">като се създава нов „Раздел </w:t>
      </w:r>
      <w:r w:rsidR="006819D1" w:rsidRPr="0002212C">
        <w:rPr>
          <w:rFonts w:eastAsia="Calibri"/>
        </w:rPr>
        <w:t>VІІ</w:t>
      </w:r>
      <w:r w:rsidR="0087674D" w:rsidRPr="0002212C">
        <w:rPr>
          <w:rFonts w:eastAsia="Calibri"/>
          <w:lang w:val="en-US"/>
        </w:rPr>
        <w:t>I</w:t>
      </w:r>
      <w:r w:rsidR="006819D1" w:rsidRPr="0002212C">
        <w:rPr>
          <w:rFonts w:eastAsia="Calibri"/>
        </w:rPr>
        <w:t>-</w:t>
      </w:r>
      <w:r w:rsidR="00A75B1E" w:rsidRPr="0002212C">
        <w:rPr>
          <w:rFonts w:eastAsia="Calibri"/>
          <w:bCs/>
        </w:rPr>
        <w:t>КОНЦЕСИИ И ПУБЛИЧНО – ЧАСТНИ ПАРТНЬОРСТВА</w:t>
      </w:r>
      <w:r w:rsidR="00405C30">
        <w:rPr>
          <w:bCs/>
        </w:rPr>
        <w:t>“</w:t>
      </w:r>
      <w:r w:rsidR="006819D1" w:rsidRPr="0002212C">
        <w:rPr>
          <w:bCs/>
        </w:rPr>
        <w:t>със съдържание като следва:</w:t>
      </w:r>
    </w:p>
    <w:p w:rsidR="006819D1" w:rsidRPr="0002212C" w:rsidRDefault="006819D1" w:rsidP="00BD682C">
      <w:pPr>
        <w:pStyle w:val="Default"/>
        <w:ind w:firstLine="709"/>
        <w:jc w:val="both"/>
        <w:rPr>
          <w:bCs/>
        </w:rPr>
      </w:pPr>
    </w:p>
    <w:p w:rsidR="00A75B1E" w:rsidRPr="0002212C" w:rsidRDefault="00A75B1E" w:rsidP="00BD682C">
      <w:pPr>
        <w:pStyle w:val="Default"/>
        <w:ind w:firstLine="708"/>
        <w:rPr>
          <w:b/>
          <w:bCs/>
        </w:rPr>
      </w:pPr>
      <w:r w:rsidRPr="0002212C">
        <w:rPr>
          <w:b/>
          <w:bCs/>
        </w:rPr>
        <w:t>V</w:t>
      </w:r>
      <w:r w:rsidR="0087674D" w:rsidRPr="0002212C">
        <w:rPr>
          <w:b/>
          <w:bCs/>
          <w:lang w:val="en-US"/>
        </w:rPr>
        <w:t>III</w:t>
      </w:r>
      <w:r w:rsidRPr="0002212C">
        <w:rPr>
          <w:b/>
          <w:bCs/>
        </w:rPr>
        <w:t>.</w:t>
      </w:r>
      <w:r w:rsidRPr="0002212C">
        <w:rPr>
          <w:bCs/>
        </w:rPr>
        <w:t xml:space="preserve"> </w:t>
      </w:r>
      <w:r w:rsidRPr="0002212C">
        <w:rPr>
          <w:b/>
          <w:bCs/>
        </w:rPr>
        <w:t>КОНЦЕСИИ И ПУБЛИЧНО – ЧАСТНИ ПАРТНЬОРСТВА</w:t>
      </w:r>
    </w:p>
    <w:p w:rsidR="00F26A54" w:rsidRDefault="002B2CC3" w:rsidP="002B2C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02212C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1. </w:t>
      </w:r>
      <w:r w:rsidR="00A75B1E" w:rsidRPr="0002212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Концесия за </w:t>
      </w:r>
      <w:r w:rsidRPr="0002212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строителство, поддържане в експлоатационна годност на съществуващата Конна база на територията на парк „Езеро“ </w:t>
      </w:r>
      <w:r w:rsidR="00723B3A" w:rsidRPr="0002212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 </w:t>
      </w:r>
      <w:r w:rsidR="00A75B1E" w:rsidRPr="0002212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723B3A" w:rsidRPr="0002212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урегулиран </w:t>
      </w:r>
      <w:r w:rsidR="00723B3A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имот - публична общинска собственост, представляващ</w:t>
      </w:r>
      <w:r w:rsidR="00723B3A" w:rsidRPr="0002212C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 </w:t>
      </w:r>
      <w:r w:rsidR="00723B3A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AU" w:eastAsia="bg-BG"/>
        </w:rPr>
        <w:t>УПИ X, отреден за ПИ с идентификатор 07079.622.201, функционално отреждане „за конна база“, с реализираните</w:t>
      </w:r>
      <w:r w:rsidR="00723B3A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в същия</w:t>
      </w:r>
      <w:r w:rsidR="00723B3A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AU" w:eastAsia="bg-BG"/>
        </w:rPr>
        <w:t xml:space="preserve"> манеж и сграда</w:t>
      </w:r>
      <w:r w:rsidR="00723B3A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, с концесионна територия в размер </w:t>
      </w:r>
      <w:r w:rsidR="00F26A54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15 444 кв. м.</w:t>
      </w:r>
    </w:p>
    <w:p w:rsidR="0070714B" w:rsidRPr="0070714B" w:rsidRDefault="0070714B" w:rsidP="005F09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>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. Концесия </w:t>
      </w:r>
      <w:r w:rsidR="005F09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за услуга за </w:t>
      </w:r>
      <w:r w:rsidR="005F09AB" w:rsidRPr="005F09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за</w:t>
      </w:r>
      <w:r w:rsidR="005F09AB" w:rsidRPr="005F09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 xml:space="preserve"> </w:t>
      </w:r>
      <w:r w:rsidR="005F09AB" w:rsidRPr="005F09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изграждане на интегрирана и конфигурируема система за почасово ползване на електрически скутери за лично придвижване, от и изцяло за сметка на концесионера, нейното управление и поддържане и извършването на други стопански дейности</w:t>
      </w:r>
      <w:r w:rsidR="005F09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срещу получаването на приходи</w:t>
      </w:r>
      <w:r w:rsidR="005F09AB" w:rsidRPr="005F09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 ч</w:t>
      </w:r>
      <w:r w:rsidRPr="007071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асти от имоти - публична общинска собственост, разположени до изградените велостоянки,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съгласно одобрена схема,</w:t>
      </w:r>
      <w:r w:rsidRPr="007071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условия и технически изисквания, които да се определят в концесионната процедура.</w:t>
      </w:r>
    </w:p>
    <w:p w:rsidR="00723B3A" w:rsidRPr="0002212C" w:rsidRDefault="00EF007E" w:rsidP="00BD68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="00723B3A" w:rsidRPr="0002212C">
        <w:rPr>
          <w:rFonts w:ascii="Times New Roman" w:hAnsi="Times New Roman" w:cs="Times New Roman"/>
          <w:bCs/>
          <w:sz w:val="24"/>
          <w:szCs w:val="24"/>
        </w:rPr>
        <w:t>.</w:t>
      </w:r>
      <w:r w:rsidR="00E94013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Концесия за извършване на строителни и монтажни работи по цялостно изграждане (проектиране и строителство) на „Развлекателен парк“ на територията на  парк „Езеро“ </w:t>
      </w:r>
      <w:r w:rsidR="00723B3A" w:rsidRPr="000221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219DF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в урегулиран и</w:t>
      </w:r>
      <w:r w:rsidR="00723B3A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мот - публична общинска собственост, представляващ </w:t>
      </w:r>
      <w:r w:rsidR="00723B3A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AU" w:eastAsia="bg-BG"/>
        </w:rPr>
        <w:t xml:space="preserve">УПИ II, отреден за </w:t>
      </w:r>
      <w:r w:rsidR="00723B3A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AU" w:eastAsia="bg-BG"/>
        </w:rPr>
        <w:lastRenderedPageBreak/>
        <w:t>проектен ПИ с идентификатор 07079.622.198, с функционално отреждане „за атракционен обект и обществено обслужване“</w:t>
      </w:r>
      <w:r w:rsidR="00723B3A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, с концесионна територия в размер 65 036 кв. м.</w:t>
      </w:r>
    </w:p>
    <w:p w:rsidR="00723B3A" w:rsidRPr="0002212C" w:rsidRDefault="00EF007E" w:rsidP="00BD68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4</w:t>
      </w:r>
      <w:r w:rsidR="00723B3A" w:rsidRPr="0002212C">
        <w:rPr>
          <w:rFonts w:ascii="Times New Roman" w:hAnsi="Times New Roman" w:cs="Times New Roman"/>
          <w:bCs/>
          <w:sz w:val="24"/>
          <w:szCs w:val="24"/>
        </w:rPr>
        <w:t>.</w:t>
      </w:r>
      <w:r w:rsidR="00243B50" w:rsidRPr="0002212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Концесия за изграждане, стопанисване и управление на</w:t>
      </w:r>
      <w:r w:rsidR="00723B3A" w:rsidRPr="000221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43B50" w:rsidRPr="0002212C">
        <w:rPr>
          <w:rFonts w:ascii="Times New Roman" w:hAnsi="Times New Roman" w:cs="Times New Roman"/>
          <w:bCs/>
          <w:sz w:val="24"/>
          <w:szCs w:val="24"/>
        </w:rPr>
        <w:t xml:space="preserve">атракционен обект в урегулиран </w:t>
      </w:r>
      <w:r w:rsidR="00243B50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и</w:t>
      </w:r>
      <w:r w:rsidR="00723B3A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мот - публична общинска собственост, представляващ </w:t>
      </w:r>
      <w:r w:rsidR="00723B3A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AU" w:eastAsia="bg-BG"/>
        </w:rPr>
        <w:t>УПИ IX, отреден за проектен ПИ с идентификатор 07079.622.200, с функционално отреждане „за атракционен обект и обществено обслужване</w:t>
      </w:r>
      <w:r w:rsidR="00723B3A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“, с концесионна територия в размер 3 25</w:t>
      </w:r>
      <w:r w:rsidR="004D73E1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4</w:t>
      </w:r>
      <w:r w:rsidR="00723B3A" w:rsidRPr="0002212C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bg-BG"/>
        </w:rPr>
        <w:t xml:space="preserve"> </w:t>
      </w:r>
      <w:r w:rsidR="00723B3A" w:rsidRPr="00022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кв. м.</w:t>
      </w:r>
    </w:p>
    <w:p w:rsidR="006819D1" w:rsidRPr="0002212C" w:rsidRDefault="006819D1" w:rsidP="00BD682C">
      <w:pPr>
        <w:pStyle w:val="Default"/>
        <w:ind w:firstLine="709"/>
        <w:rPr>
          <w:bCs/>
        </w:rPr>
      </w:pPr>
    </w:p>
    <w:p w:rsidR="006819D1" w:rsidRPr="0002212C" w:rsidRDefault="006819D1" w:rsidP="00BD682C">
      <w:pPr>
        <w:pStyle w:val="Default"/>
        <w:ind w:firstLine="709"/>
        <w:jc w:val="both"/>
        <w:rPr>
          <w:bCs/>
        </w:rPr>
      </w:pPr>
    </w:p>
    <w:p w:rsidR="006819D1" w:rsidRPr="0002212C" w:rsidRDefault="006819D1" w:rsidP="00BD682C">
      <w:pPr>
        <w:pStyle w:val="Default"/>
        <w:ind w:firstLine="709"/>
        <w:jc w:val="both"/>
        <w:rPr>
          <w:rFonts w:eastAsia="Times New Roman"/>
          <w:b/>
          <w:lang w:eastAsia="bg-BG"/>
        </w:rPr>
      </w:pPr>
      <w:r w:rsidRPr="0002212C">
        <w:rPr>
          <w:bCs/>
        </w:rPr>
        <w:t xml:space="preserve"> </w:t>
      </w:r>
    </w:p>
    <w:p w:rsidR="00917E27" w:rsidRPr="0002212C" w:rsidRDefault="00917E27" w:rsidP="004C5A6B">
      <w:pPr>
        <w:pStyle w:val="Default"/>
        <w:rPr>
          <w:b/>
          <w:bCs/>
        </w:rPr>
      </w:pPr>
    </w:p>
    <w:p w:rsidR="004C5A6B" w:rsidRPr="0002212C" w:rsidRDefault="004C5A6B" w:rsidP="004C5A6B">
      <w:pPr>
        <w:pStyle w:val="Default"/>
        <w:rPr>
          <w:b/>
          <w:bCs/>
        </w:rPr>
      </w:pPr>
      <w:r w:rsidRPr="0002212C">
        <w:rPr>
          <w:b/>
          <w:bCs/>
        </w:rPr>
        <w:t xml:space="preserve">ДИМИТЪР НИКОЛОВ </w:t>
      </w:r>
    </w:p>
    <w:p w:rsidR="004C5A6B" w:rsidRPr="0002212C" w:rsidRDefault="004C5A6B" w:rsidP="004C5A6B">
      <w:pPr>
        <w:pStyle w:val="Default"/>
        <w:rPr>
          <w:bCs/>
          <w:i/>
        </w:rPr>
      </w:pPr>
      <w:r w:rsidRPr="0002212C">
        <w:rPr>
          <w:bCs/>
          <w:i/>
        </w:rPr>
        <w:t>Кмет на Община Бургас</w:t>
      </w:r>
    </w:p>
    <w:p w:rsidR="004C5A6B" w:rsidRPr="0002212C" w:rsidRDefault="004C5A6B" w:rsidP="004C5A6B">
      <w:pPr>
        <w:pStyle w:val="Default"/>
        <w:rPr>
          <w:bCs/>
          <w:i/>
        </w:rPr>
      </w:pPr>
      <w:bookmarkStart w:id="1" w:name="_GoBack"/>
      <w:bookmarkEnd w:id="1"/>
    </w:p>
    <w:sectPr w:rsidR="004C5A6B" w:rsidRPr="0002212C" w:rsidSect="0002212C">
      <w:headerReference w:type="default" r:id="rId10"/>
      <w:pgSz w:w="11906" w:h="16838"/>
      <w:pgMar w:top="1417" w:right="1133" w:bottom="1135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76C2" w:rsidRDefault="001076C2" w:rsidP="00E91162">
      <w:pPr>
        <w:spacing w:after="0" w:line="240" w:lineRule="auto"/>
      </w:pPr>
      <w:r>
        <w:separator/>
      </w:r>
    </w:p>
  </w:endnote>
  <w:endnote w:type="continuationSeparator" w:id="0">
    <w:p w:rsidR="001076C2" w:rsidRDefault="001076C2" w:rsidP="00E91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76C2" w:rsidRDefault="001076C2" w:rsidP="00E91162">
      <w:pPr>
        <w:spacing w:after="0" w:line="240" w:lineRule="auto"/>
      </w:pPr>
      <w:r>
        <w:separator/>
      </w:r>
    </w:p>
  </w:footnote>
  <w:footnote w:type="continuationSeparator" w:id="0">
    <w:p w:rsidR="001076C2" w:rsidRDefault="001076C2" w:rsidP="00E911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7367231"/>
      <w:docPartObj>
        <w:docPartGallery w:val="Page Numbers (Top of Page)"/>
        <w:docPartUnique/>
      </w:docPartObj>
    </w:sdtPr>
    <w:sdtEndPr>
      <w:rPr>
        <w:noProof/>
      </w:rPr>
    </w:sdtEndPr>
    <w:sdtContent>
      <w:p w:rsidR="009270C9" w:rsidRDefault="009270C9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5BA3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9270C9" w:rsidRDefault="009270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E3EFE"/>
    <w:multiLevelType w:val="hybridMultilevel"/>
    <w:tmpl w:val="2F40010E"/>
    <w:lvl w:ilvl="0" w:tplc="CE7ABBC6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0" w:hanging="360"/>
      </w:pPr>
    </w:lvl>
    <w:lvl w:ilvl="2" w:tplc="0402001B" w:tentative="1">
      <w:start w:val="1"/>
      <w:numFmt w:val="lowerRoman"/>
      <w:lvlText w:val="%3."/>
      <w:lvlJc w:val="right"/>
      <w:pPr>
        <w:ind w:left="2790" w:hanging="180"/>
      </w:pPr>
    </w:lvl>
    <w:lvl w:ilvl="3" w:tplc="0402000F" w:tentative="1">
      <w:start w:val="1"/>
      <w:numFmt w:val="decimal"/>
      <w:lvlText w:val="%4."/>
      <w:lvlJc w:val="left"/>
      <w:pPr>
        <w:ind w:left="3510" w:hanging="360"/>
      </w:pPr>
    </w:lvl>
    <w:lvl w:ilvl="4" w:tplc="04020019" w:tentative="1">
      <w:start w:val="1"/>
      <w:numFmt w:val="lowerLetter"/>
      <w:lvlText w:val="%5."/>
      <w:lvlJc w:val="left"/>
      <w:pPr>
        <w:ind w:left="4230" w:hanging="360"/>
      </w:pPr>
    </w:lvl>
    <w:lvl w:ilvl="5" w:tplc="0402001B" w:tentative="1">
      <w:start w:val="1"/>
      <w:numFmt w:val="lowerRoman"/>
      <w:lvlText w:val="%6."/>
      <w:lvlJc w:val="right"/>
      <w:pPr>
        <w:ind w:left="4950" w:hanging="180"/>
      </w:pPr>
    </w:lvl>
    <w:lvl w:ilvl="6" w:tplc="0402000F" w:tentative="1">
      <w:start w:val="1"/>
      <w:numFmt w:val="decimal"/>
      <w:lvlText w:val="%7."/>
      <w:lvlJc w:val="left"/>
      <w:pPr>
        <w:ind w:left="5670" w:hanging="360"/>
      </w:pPr>
    </w:lvl>
    <w:lvl w:ilvl="7" w:tplc="04020019" w:tentative="1">
      <w:start w:val="1"/>
      <w:numFmt w:val="lowerLetter"/>
      <w:lvlText w:val="%8."/>
      <w:lvlJc w:val="left"/>
      <w:pPr>
        <w:ind w:left="6390" w:hanging="360"/>
      </w:pPr>
    </w:lvl>
    <w:lvl w:ilvl="8" w:tplc="0402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05C170DF"/>
    <w:multiLevelType w:val="hybridMultilevel"/>
    <w:tmpl w:val="0400E756"/>
    <w:lvl w:ilvl="0" w:tplc="C12C69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5A14A62"/>
    <w:multiLevelType w:val="hybridMultilevel"/>
    <w:tmpl w:val="961664AE"/>
    <w:lvl w:ilvl="0" w:tplc="F70053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4676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E413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D9C14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CC60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6E16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77075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D2C1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30C87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AD565B9"/>
    <w:multiLevelType w:val="hybridMultilevel"/>
    <w:tmpl w:val="AFAE25E4"/>
    <w:lvl w:ilvl="0" w:tplc="CC78CC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7016DCA"/>
    <w:multiLevelType w:val="hybridMultilevel"/>
    <w:tmpl w:val="EDDEF2F4"/>
    <w:lvl w:ilvl="0" w:tplc="7EC01D64">
      <w:start w:val="1"/>
      <w:numFmt w:val="upperRoman"/>
      <w:lvlText w:val="%1."/>
      <w:lvlJc w:val="left"/>
      <w:pPr>
        <w:ind w:left="171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0" w:hanging="360"/>
      </w:pPr>
    </w:lvl>
    <w:lvl w:ilvl="2" w:tplc="0402001B" w:tentative="1">
      <w:start w:val="1"/>
      <w:numFmt w:val="lowerRoman"/>
      <w:lvlText w:val="%3."/>
      <w:lvlJc w:val="right"/>
      <w:pPr>
        <w:ind w:left="2790" w:hanging="180"/>
      </w:pPr>
    </w:lvl>
    <w:lvl w:ilvl="3" w:tplc="0402000F" w:tentative="1">
      <w:start w:val="1"/>
      <w:numFmt w:val="decimal"/>
      <w:lvlText w:val="%4."/>
      <w:lvlJc w:val="left"/>
      <w:pPr>
        <w:ind w:left="3510" w:hanging="360"/>
      </w:pPr>
    </w:lvl>
    <w:lvl w:ilvl="4" w:tplc="04020019" w:tentative="1">
      <w:start w:val="1"/>
      <w:numFmt w:val="lowerLetter"/>
      <w:lvlText w:val="%5."/>
      <w:lvlJc w:val="left"/>
      <w:pPr>
        <w:ind w:left="4230" w:hanging="360"/>
      </w:pPr>
    </w:lvl>
    <w:lvl w:ilvl="5" w:tplc="0402001B" w:tentative="1">
      <w:start w:val="1"/>
      <w:numFmt w:val="lowerRoman"/>
      <w:lvlText w:val="%6."/>
      <w:lvlJc w:val="right"/>
      <w:pPr>
        <w:ind w:left="4950" w:hanging="180"/>
      </w:pPr>
    </w:lvl>
    <w:lvl w:ilvl="6" w:tplc="0402000F" w:tentative="1">
      <w:start w:val="1"/>
      <w:numFmt w:val="decimal"/>
      <w:lvlText w:val="%7."/>
      <w:lvlJc w:val="left"/>
      <w:pPr>
        <w:ind w:left="5670" w:hanging="360"/>
      </w:pPr>
    </w:lvl>
    <w:lvl w:ilvl="7" w:tplc="04020019" w:tentative="1">
      <w:start w:val="1"/>
      <w:numFmt w:val="lowerLetter"/>
      <w:lvlText w:val="%8."/>
      <w:lvlJc w:val="left"/>
      <w:pPr>
        <w:ind w:left="6390" w:hanging="360"/>
      </w:pPr>
    </w:lvl>
    <w:lvl w:ilvl="8" w:tplc="0402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D70"/>
    <w:rsid w:val="00006194"/>
    <w:rsid w:val="00014725"/>
    <w:rsid w:val="0002212C"/>
    <w:rsid w:val="00044735"/>
    <w:rsid w:val="000F7204"/>
    <w:rsid w:val="001076C2"/>
    <w:rsid w:val="001219DF"/>
    <w:rsid w:val="00163345"/>
    <w:rsid w:val="00173A01"/>
    <w:rsid w:val="00195141"/>
    <w:rsid w:val="001A2863"/>
    <w:rsid w:val="001B368E"/>
    <w:rsid w:val="001B5065"/>
    <w:rsid w:val="001F2645"/>
    <w:rsid w:val="00220F38"/>
    <w:rsid w:val="00243B50"/>
    <w:rsid w:val="00261302"/>
    <w:rsid w:val="002914F5"/>
    <w:rsid w:val="002B2CC3"/>
    <w:rsid w:val="002C17A4"/>
    <w:rsid w:val="002C23C4"/>
    <w:rsid w:val="002D669E"/>
    <w:rsid w:val="002F1014"/>
    <w:rsid w:val="00360D3A"/>
    <w:rsid w:val="00372A3A"/>
    <w:rsid w:val="00385A48"/>
    <w:rsid w:val="00394718"/>
    <w:rsid w:val="00396332"/>
    <w:rsid w:val="003A12C0"/>
    <w:rsid w:val="003C68B0"/>
    <w:rsid w:val="00405C30"/>
    <w:rsid w:val="00416425"/>
    <w:rsid w:val="00420268"/>
    <w:rsid w:val="00442102"/>
    <w:rsid w:val="00476EEE"/>
    <w:rsid w:val="0049447F"/>
    <w:rsid w:val="004C5A6B"/>
    <w:rsid w:val="004D73E1"/>
    <w:rsid w:val="00512041"/>
    <w:rsid w:val="005567B7"/>
    <w:rsid w:val="0057241E"/>
    <w:rsid w:val="005819BE"/>
    <w:rsid w:val="00587579"/>
    <w:rsid w:val="005A45A0"/>
    <w:rsid w:val="005B001E"/>
    <w:rsid w:val="005F09AB"/>
    <w:rsid w:val="00614F48"/>
    <w:rsid w:val="006174F3"/>
    <w:rsid w:val="00622BBE"/>
    <w:rsid w:val="0062619D"/>
    <w:rsid w:val="006320DE"/>
    <w:rsid w:val="00665CA9"/>
    <w:rsid w:val="006667EE"/>
    <w:rsid w:val="0067290E"/>
    <w:rsid w:val="006819D1"/>
    <w:rsid w:val="006B2DBD"/>
    <w:rsid w:val="006D3885"/>
    <w:rsid w:val="006E25B4"/>
    <w:rsid w:val="0070714B"/>
    <w:rsid w:val="00714D20"/>
    <w:rsid w:val="00715BA3"/>
    <w:rsid w:val="00716D70"/>
    <w:rsid w:val="007214C8"/>
    <w:rsid w:val="00723B3A"/>
    <w:rsid w:val="0074046A"/>
    <w:rsid w:val="00780CA3"/>
    <w:rsid w:val="007821AD"/>
    <w:rsid w:val="00786BC8"/>
    <w:rsid w:val="007E272B"/>
    <w:rsid w:val="00817639"/>
    <w:rsid w:val="0086217A"/>
    <w:rsid w:val="0087674D"/>
    <w:rsid w:val="00885796"/>
    <w:rsid w:val="0089600A"/>
    <w:rsid w:val="008D481D"/>
    <w:rsid w:val="008F718D"/>
    <w:rsid w:val="00903BF5"/>
    <w:rsid w:val="00917E27"/>
    <w:rsid w:val="009270C9"/>
    <w:rsid w:val="00970EB8"/>
    <w:rsid w:val="00983C99"/>
    <w:rsid w:val="009C4244"/>
    <w:rsid w:val="009D1C4B"/>
    <w:rsid w:val="009D21C5"/>
    <w:rsid w:val="009E112B"/>
    <w:rsid w:val="00A0569D"/>
    <w:rsid w:val="00A07462"/>
    <w:rsid w:val="00A71EA5"/>
    <w:rsid w:val="00A75B1E"/>
    <w:rsid w:val="00A857A9"/>
    <w:rsid w:val="00AD22A1"/>
    <w:rsid w:val="00B05BD5"/>
    <w:rsid w:val="00B81803"/>
    <w:rsid w:val="00BC6FA9"/>
    <w:rsid w:val="00BD3AD8"/>
    <w:rsid w:val="00BD682C"/>
    <w:rsid w:val="00BF1B64"/>
    <w:rsid w:val="00BF4833"/>
    <w:rsid w:val="00BF565B"/>
    <w:rsid w:val="00C341F2"/>
    <w:rsid w:val="00C34C12"/>
    <w:rsid w:val="00C8564A"/>
    <w:rsid w:val="00CB7957"/>
    <w:rsid w:val="00CE410A"/>
    <w:rsid w:val="00D1579E"/>
    <w:rsid w:val="00D410CC"/>
    <w:rsid w:val="00D66A81"/>
    <w:rsid w:val="00D811FE"/>
    <w:rsid w:val="00D9483F"/>
    <w:rsid w:val="00DA0DA4"/>
    <w:rsid w:val="00DA38A2"/>
    <w:rsid w:val="00DB433E"/>
    <w:rsid w:val="00DB724C"/>
    <w:rsid w:val="00DC6955"/>
    <w:rsid w:val="00DC73F5"/>
    <w:rsid w:val="00DD1761"/>
    <w:rsid w:val="00DD25AF"/>
    <w:rsid w:val="00DE24E1"/>
    <w:rsid w:val="00E20158"/>
    <w:rsid w:val="00E215C1"/>
    <w:rsid w:val="00E4176A"/>
    <w:rsid w:val="00E91162"/>
    <w:rsid w:val="00E94013"/>
    <w:rsid w:val="00E95168"/>
    <w:rsid w:val="00E97FF0"/>
    <w:rsid w:val="00EB4A93"/>
    <w:rsid w:val="00EC4DD5"/>
    <w:rsid w:val="00ED53C8"/>
    <w:rsid w:val="00EF007E"/>
    <w:rsid w:val="00F20179"/>
    <w:rsid w:val="00F26A54"/>
    <w:rsid w:val="00F7180E"/>
    <w:rsid w:val="00F9384E"/>
    <w:rsid w:val="00FB0B28"/>
    <w:rsid w:val="00FB58BC"/>
    <w:rsid w:val="00FB712C"/>
    <w:rsid w:val="00FD5849"/>
    <w:rsid w:val="00FE2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E11822-A4E4-43C0-ABCC-5D51EEDE3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7FF0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0F3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17E27"/>
    <w:rPr>
      <w:strike w:val="0"/>
      <w:dstrike w:val="0"/>
      <w:color w:val="000000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917E2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">
    <w:name w:val="m"/>
    <w:basedOn w:val="Normal"/>
    <w:rsid w:val="00917E2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0F3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7E27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911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1162"/>
  </w:style>
  <w:style w:type="paragraph" w:styleId="Footer">
    <w:name w:val="footer"/>
    <w:basedOn w:val="Normal"/>
    <w:link w:val="FooterChar"/>
    <w:uiPriority w:val="99"/>
    <w:unhideWhenUsed/>
    <w:rsid w:val="00E911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1162"/>
  </w:style>
  <w:style w:type="paragraph" w:customStyle="1" w:styleId="Default">
    <w:name w:val="Default"/>
    <w:rsid w:val="005120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0B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0B28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417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5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57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14821931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7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08140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7534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33881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8750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713398">
          <w:marLeft w:val="446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05613">
          <w:marLeft w:val="446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1618">
          <w:marLeft w:val="446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3650</Words>
  <Characters>20808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Zlatina Georgieva</dc:creator>
  <cp:keywords/>
  <dc:description/>
  <cp:lastModifiedBy>Reneta Raykova</cp:lastModifiedBy>
  <cp:revision>3</cp:revision>
  <cp:lastPrinted>2020-05-13T06:11:00Z</cp:lastPrinted>
  <dcterms:created xsi:type="dcterms:W3CDTF">2020-06-22T12:43:00Z</dcterms:created>
  <dcterms:modified xsi:type="dcterms:W3CDTF">2020-06-22T12:45:00Z</dcterms:modified>
</cp:coreProperties>
</file>