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F7B" w:rsidRPr="001F52DA" w:rsidRDefault="007E5F7B" w:rsidP="007E5F7B">
      <w:pPr>
        <w:spacing w:after="160" w:line="259" w:lineRule="auto"/>
        <w:ind w:firstLine="708"/>
        <w:jc w:val="both"/>
        <w:rPr>
          <w:rFonts w:eastAsiaTheme="minorHAnsi"/>
          <w:color w:val="474747"/>
          <w:sz w:val="28"/>
          <w:szCs w:val="28"/>
          <w:lang w:val="en-US" w:eastAsia="en-US"/>
        </w:rPr>
      </w:pPr>
      <w:r>
        <w:rPr>
          <w:rFonts w:eastAsiaTheme="minorHAnsi"/>
          <w:color w:val="474747"/>
          <w:sz w:val="28"/>
          <w:szCs w:val="28"/>
          <w:lang w:eastAsia="en-US"/>
        </w:rPr>
        <w:t>На заинтересованите лица се предоста</w:t>
      </w:r>
      <w:r w:rsidR="0014737F">
        <w:rPr>
          <w:rFonts w:eastAsiaTheme="minorHAnsi"/>
          <w:color w:val="474747"/>
          <w:sz w:val="28"/>
          <w:szCs w:val="28"/>
          <w:lang w:eastAsia="en-US"/>
        </w:rPr>
        <w:t>вя 30 дневен срок, считано от 21</w:t>
      </w:r>
      <w:r>
        <w:rPr>
          <w:rFonts w:eastAsiaTheme="minorHAnsi"/>
          <w:color w:val="474747"/>
          <w:sz w:val="28"/>
          <w:szCs w:val="28"/>
          <w:lang w:eastAsia="en-US"/>
        </w:rPr>
        <w:t xml:space="preserve">.11.2019 год. за предложения и становища по настоящия проект за изменение и допълнение на Правилник за организацията и дейността на обществения посредник на територията на Община Бургас. Предложения могат да бъдат депозирани в деловодството на Общински съвет – Бургас, както и на следния електронен адрес: </w:t>
      </w:r>
      <w:hyperlink r:id="rId4" w:history="1">
        <w:r w:rsidRPr="00E53DAD">
          <w:rPr>
            <w:rStyle w:val="Hyperlink"/>
            <w:rFonts w:eastAsiaTheme="minorHAnsi"/>
            <w:sz w:val="28"/>
            <w:szCs w:val="28"/>
            <w:lang w:val="en-US" w:eastAsia="en-US"/>
          </w:rPr>
          <w:t>t.stamboliev@burgas.bg</w:t>
        </w:r>
      </w:hyperlink>
      <w:r>
        <w:rPr>
          <w:rFonts w:eastAsiaTheme="minorHAnsi"/>
          <w:color w:val="474747"/>
          <w:sz w:val="28"/>
          <w:szCs w:val="28"/>
          <w:lang w:val="en-US" w:eastAsia="en-US"/>
        </w:rPr>
        <w:t xml:space="preserve"> </w:t>
      </w:r>
      <w:r>
        <w:rPr>
          <w:rFonts w:eastAsiaTheme="minorHAnsi"/>
          <w:color w:val="474747"/>
          <w:sz w:val="28"/>
          <w:szCs w:val="28"/>
          <w:lang w:eastAsia="en-US"/>
        </w:rPr>
        <w:t xml:space="preserve"> и</w:t>
      </w:r>
      <w:r w:rsidR="0048092D">
        <w:rPr>
          <w:rFonts w:eastAsiaTheme="minorHAnsi"/>
          <w:color w:val="474747"/>
          <w:sz w:val="28"/>
          <w:szCs w:val="28"/>
          <w:lang w:val="en-US" w:eastAsia="en-US"/>
        </w:rPr>
        <w:t xml:space="preserve"> </w:t>
      </w:r>
      <w:bookmarkStart w:id="0" w:name="_GoBack"/>
      <w:bookmarkEnd w:id="0"/>
      <w:r w:rsidR="0048092D">
        <w:rPr>
          <w:color w:val="005BA1"/>
          <w:sz w:val="28"/>
          <w:szCs w:val="28"/>
          <w:u w:val="single"/>
          <w:lang w:val="en-US"/>
        </w:rPr>
        <w:t>ve.petrova</w:t>
      </w:r>
      <w:r>
        <w:rPr>
          <w:color w:val="005BA1"/>
          <w:sz w:val="28"/>
          <w:szCs w:val="28"/>
          <w:u w:val="single"/>
          <w:lang w:val="en-US"/>
        </w:rPr>
        <w:t>@burgas.bg</w:t>
      </w:r>
    </w:p>
    <w:p w:rsidR="007E5F7B" w:rsidRDefault="007E5F7B" w:rsidP="007E5F7B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 w:rsidRPr="00C22A5D">
        <w:rPr>
          <w:rFonts w:eastAsiaTheme="minorHAnsi"/>
          <w:b/>
          <w:color w:val="474747"/>
          <w:sz w:val="28"/>
          <w:szCs w:val="28"/>
          <w:lang w:eastAsia="en-US"/>
        </w:rPr>
        <w:t>Проект:</w:t>
      </w:r>
      <w:r w:rsidRPr="004546B1">
        <w:rPr>
          <w:b/>
          <w:bCs/>
          <w:color w:val="000000"/>
          <w:sz w:val="32"/>
          <w:szCs w:val="32"/>
        </w:rPr>
        <w:t xml:space="preserve"> </w:t>
      </w:r>
    </w:p>
    <w:p w:rsidR="007E5F7B" w:rsidRDefault="007E5F7B" w:rsidP="007E5F7B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Правилник за изменение и допълнение на Правилника за организацията и дейността на обществения посредник на територията на Община Бургас</w:t>
      </w:r>
    </w:p>
    <w:p w:rsidR="007E5F7B" w:rsidRDefault="007E5F7B" w:rsidP="007E5F7B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32"/>
          <w:szCs w:val="32"/>
        </w:rPr>
      </w:pPr>
    </w:p>
    <w:p w:rsidR="007E5F7B" w:rsidRDefault="007E5F7B" w:rsidP="007E5F7B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§1  </w:t>
      </w:r>
      <w:r>
        <w:rPr>
          <w:b/>
          <w:color w:val="000000"/>
          <w:sz w:val="28"/>
          <w:szCs w:val="28"/>
        </w:rPr>
        <w:t>В  Чл.10</w:t>
      </w:r>
      <w:r w:rsidRPr="001359D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се създават нова </w:t>
      </w:r>
      <w:r w:rsidRPr="001359DA">
        <w:rPr>
          <w:b/>
          <w:color w:val="000000"/>
          <w:sz w:val="28"/>
          <w:szCs w:val="28"/>
        </w:rPr>
        <w:t>ал.2</w:t>
      </w:r>
      <w:r>
        <w:rPr>
          <w:b/>
          <w:color w:val="000000"/>
          <w:sz w:val="28"/>
          <w:szCs w:val="28"/>
        </w:rPr>
        <w:t>, ал.3 и ал.4</w:t>
      </w:r>
      <w:r w:rsidRPr="001359D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със следното съдържание</w:t>
      </w:r>
      <w:r w:rsidRPr="00456DD8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</w:p>
    <w:p w:rsidR="007E5F7B" w:rsidRDefault="007E5F7B" w:rsidP="007E5F7B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(2)</w:t>
      </w:r>
      <w:r w:rsidRPr="00456DD8">
        <w:rPr>
          <w:color w:val="000000"/>
          <w:sz w:val="28"/>
          <w:szCs w:val="28"/>
        </w:rPr>
        <w:t xml:space="preserve"> </w:t>
      </w:r>
      <w:r w:rsidRPr="00956DBD">
        <w:rPr>
          <w:color w:val="000000"/>
          <w:spacing w:val="4"/>
          <w:sz w:val="28"/>
          <w:szCs w:val="28"/>
        </w:rPr>
        <w:t>Гласуването за общественият посредник се извършва с интегрална бюлетина, върху която са изписани имената на съответните кандидати.</w:t>
      </w:r>
    </w:p>
    <w:p w:rsidR="007E5F7B" w:rsidRDefault="007E5F7B" w:rsidP="007E5F7B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pacing w:val="4"/>
          <w:sz w:val="28"/>
          <w:szCs w:val="28"/>
        </w:rPr>
      </w:pPr>
      <w:r w:rsidRPr="00956DBD">
        <w:rPr>
          <w:color w:val="000000"/>
          <w:spacing w:val="4"/>
          <w:sz w:val="28"/>
          <w:szCs w:val="28"/>
        </w:rPr>
        <w:t>(3) Гласуването става с отбелязване на вот, със знак Х или V в квадратчето пред имената на съответния кандидат.</w:t>
      </w:r>
    </w:p>
    <w:p w:rsidR="007E5F7B" w:rsidRPr="001F52DA" w:rsidRDefault="007E5F7B" w:rsidP="007E5F7B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  <w:sz w:val="32"/>
          <w:szCs w:val="32"/>
        </w:rPr>
      </w:pPr>
      <w:r w:rsidRPr="00956DBD">
        <w:rPr>
          <w:color w:val="000000"/>
          <w:spacing w:val="4"/>
          <w:sz w:val="28"/>
          <w:szCs w:val="28"/>
        </w:rPr>
        <w:t>(4) Зачертани и ръчно изписани бюлетини, празни пликове, бюлетини без отбелязвания на вот и с повече от едно отбелязвания, се смятат за недействителни гласове.</w:t>
      </w:r>
    </w:p>
    <w:p w:rsidR="007E5F7B" w:rsidRDefault="007E5F7B" w:rsidP="007E5F7B">
      <w:pPr>
        <w:shd w:val="clear" w:color="auto" w:fill="FFFFFF"/>
        <w:autoSpaceDE w:val="0"/>
        <w:autoSpaceDN w:val="0"/>
        <w:adjustRightInd w:val="0"/>
        <w:spacing w:after="160" w:line="259" w:lineRule="auto"/>
        <w:ind w:firstLine="708"/>
        <w:jc w:val="both"/>
        <w:rPr>
          <w:color w:val="000000"/>
          <w:sz w:val="28"/>
          <w:szCs w:val="28"/>
        </w:rPr>
      </w:pPr>
      <w:r w:rsidRPr="007C02BC">
        <w:rPr>
          <w:rFonts w:eastAsiaTheme="minorHAnsi"/>
          <w:b/>
          <w:color w:val="000000"/>
          <w:spacing w:val="4"/>
          <w:sz w:val="28"/>
          <w:szCs w:val="28"/>
          <w:lang w:eastAsia="en-US"/>
        </w:rPr>
        <w:t>Досегашна ал.2 става ал.5</w:t>
      </w:r>
      <w:r w:rsidRPr="007C02BC">
        <w:rPr>
          <w:bCs/>
          <w:color w:val="000000"/>
          <w:sz w:val="28"/>
          <w:szCs w:val="28"/>
        </w:rPr>
        <w:t xml:space="preserve"> </w:t>
      </w:r>
      <w:r w:rsidRPr="007C02BC">
        <w:rPr>
          <w:color w:val="000000"/>
          <w:sz w:val="28"/>
          <w:szCs w:val="28"/>
        </w:rPr>
        <w:t>(изм. с решение по т.7 от Протокол №20/24.</w:t>
      </w:r>
      <w:r w:rsidRPr="007C02BC">
        <w:rPr>
          <w:color w:val="000000"/>
          <w:sz w:val="28"/>
          <w:szCs w:val="28"/>
          <w:lang w:val="en-US"/>
        </w:rPr>
        <w:t>0</w:t>
      </w:r>
      <w:r w:rsidRPr="007C02BC">
        <w:rPr>
          <w:color w:val="000000"/>
          <w:sz w:val="28"/>
          <w:szCs w:val="28"/>
        </w:rPr>
        <w:t>2.20</w:t>
      </w:r>
      <w:r w:rsidRPr="007C02BC">
        <w:rPr>
          <w:color w:val="000000"/>
          <w:sz w:val="28"/>
          <w:szCs w:val="28"/>
          <w:lang w:val="en-US"/>
        </w:rPr>
        <w:t>0</w:t>
      </w:r>
      <w:r w:rsidRPr="007C02BC">
        <w:rPr>
          <w:color w:val="000000"/>
          <w:sz w:val="28"/>
          <w:szCs w:val="28"/>
        </w:rPr>
        <w:t>5 г., по т.4 от Протокол №13/28.06.2016 г.) В случай, че конкурсната процедура приключи без избор, предложение за провеждане на нов конкурс може да се внесе не по-рано от 6 месеца.</w:t>
      </w:r>
    </w:p>
    <w:p w:rsidR="007E5F7B" w:rsidRPr="007C02BC" w:rsidRDefault="007E5F7B" w:rsidP="007E5F7B">
      <w:pPr>
        <w:shd w:val="clear" w:color="auto" w:fill="FFFFFF"/>
        <w:autoSpaceDE w:val="0"/>
        <w:autoSpaceDN w:val="0"/>
        <w:adjustRightInd w:val="0"/>
        <w:spacing w:after="160" w:line="259" w:lineRule="auto"/>
        <w:ind w:firstLine="708"/>
        <w:jc w:val="both"/>
        <w:rPr>
          <w:color w:val="000000"/>
          <w:sz w:val="28"/>
          <w:szCs w:val="28"/>
        </w:rPr>
      </w:pPr>
      <w:r>
        <w:rPr>
          <w:rFonts w:cs="Courier New"/>
          <w:b/>
          <w:sz w:val="28"/>
          <w:szCs w:val="28"/>
          <w:lang w:val="ru-RU" w:eastAsia="sr-Cyrl-CS"/>
        </w:rPr>
        <w:t xml:space="preserve">§2.  </w:t>
      </w:r>
      <w:r>
        <w:rPr>
          <w:b/>
          <w:bCs/>
          <w:color w:val="000000"/>
          <w:sz w:val="28"/>
          <w:szCs w:val="28"/>
        </w:rPr>
        <w:t>Чл.18</w:t>
      </w:r>
      <w:r w:rsidRPr="00F64BC0">
        <w:rPr>
          <w:b/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 xml:space="preserve"> </w:t>
      </w:r>
      <w:r w:rsidR="0014737F">
        <w:rPr>
          <w:b/>
          <w:bCs/>
          <w:color w:val="000000"/>
          <w:sz w:val="28"/>
          <w:szCs w:val="28"/>
        </w:rPr>
        <w:t xml:space="preserve">ал.1 </w:t>
      </w:r>
      <w:r>
        <w:rPr>
          <w:b/>
          <w:bCs/>
          <w:color w:val="000000"/>
          <w:sz w:val="28"/>
          <w:szCs w:val="28"/>
        </w:rPr>
        <w:t>се създава нова т.4 със следното съдържание:</w:t>
      </w:r>
    </w:p>
    <w:p w:rsidR="007E5F7B" w:rsidRPr="00C66A06" w:rsidRDefault="007E5F7B" w:rsidP="007E5F7B">
      <w:pPr>
        <w:pStyle w:val="NormalWeb"/>
        <w:ind w:firstLine="708"/>
        <w:jc w:val="both"/>
        <w:rPr>
          <w:color w:val="000000"/>
          <w:spacing w:val="4"/>
          <w:sz w:val="28"/>
          <w:szCs w:val="28"/>
          <w:lang w:val="en-US"/>
        </w:rPr>
      </w:pPr>
      <w:r>
        <w:rPr>
          <w:b/>
          <w:color w:val="000000"/>
          <w:spacing w:val="4"/>
          <w:sz w:val="28"/>
          <w:szCs w:val="28"/>
        </w:rPr>
        <w:t>„</w:t>
      </w:r>
      <w:r w:rsidRPr="00CC476C">
        <w:rPr>
          <w:b/>
          <w:color w:val="000000"/>
          <w:spacing w:val="4"/>
          <w:sz w:val="28"/>
          <w:szCs w:val="28"/>
        </w:rPr>
        <w:t>т.4</w:t>
      </w:r>
      <w:r w:rsidRPr="007C02BC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 xml:space="preserve">да участва в заседанията на общинския съвет, по ред, посочен в Правилника за организацията и дейността на общинския съвет, неговите комисии и взаимодействието му с общинската администрация на Община Бургас.“ </w:t>
      </w:r>
    </w:p>
    <w:p w:rsidR="007E5F7B" w:rsidRPr="001F52DA" w:rsidRDefault="007E5F7B" w:rsidP="007E5F7B">
      <w:pPr>
        <w:shd w:val="clear" w:color="auto" w:fill="FFFFFF"/>
        <w:autoSpaceDE w:val="0"/>
        <w:autoSpaceDN w:val="0"/>
        <w:adjustRightInd w:val="0"/>
        <w:ind w:firstLine="708"/>
        <w:jc w:val="both"/>
      </w:pPr>
      <w:r>
        <w:rPr>
          <w:b/>
          <w:sz w:val="28"/>
          <w:szCs w:val="28"/>
          <w:lang w:val="ru-RU" w:eastAsia="sr-Cyrl-CS"/>
        </w:rPr>
        <w:t>§3.</w:t>
      </w:r>
      <w:r>
        <w:rPr>
          <w:b/>
          <w:sz w:val="28"/>
          <w:szCs w:val="28"/>
          <w:lang w:val="en-US" w:eastAsia="sr-Cyrl-CS"/>
        </w:rPr>
        <w:t xml:space="preserve"> </w:t>
      </w:r>
      <w:r>
        <w:rPr>
          <w:b/>
          <w:sz w:val="28"/>
          <w:szCs w:val="28"/>
          <w:lang w:eastAsia="sr-Cyrl-CS"/>
        </w:rPr>
        <w:t>Чл.29, ал.2 се изменя и придобива следното съдържание</w:t>
      </w:r>
      <w:r>
        <w:rPr>
          <w:bCs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„</w:t>
      </w:r>
      <w:r w:rsidRPr="00773AE8">
        <w:rPr>
          <w:color w:val="000000"/>
          <w:sz w:val="28"/>
          <w:szCs w:val="28"/>
        </w:rPr>
        <w:t xml:space="preserve">Кметът на община Бургас </w:t>
      </w:r>
      <w:r>
        <w:rPr>
          <w:color w:val="000000"/>
          <w:sz w:val="28"/>
          <w:szCs w:val="28"/>
        </w:rPr>
        <w:t>и общинските съветници се запознават със съдържанието на</w:t>
      </w:r>
      <w:r w:rsidRPr="00773AE8">
        <w:rPr>
          <w:color w:val="000000"/>
          <w:sz w:val="28"/>
          <w:szCs w:val="28"/>
        </w:rPr>
        <w:t xml:space="preserve"> отчета и </w:t>
      </w:r>
      <w:r>
        <w:rPr>
          <w:color w:val="000000"/>
          <w:sz w:val="28"/>
          <w:szCs w:val="28"/>
        </w:rPr>
        <w:t>могат да изразят</w:t>
      </w:r>
      <w:r w:rsidRPr="00773AE8">
        <w:rPr>
          <w:color w:val="000000"/>
          <w:sz w:val="28"/>
          <w:szCs w:val="28"/>
        </w:rPr>
        <w:t xml:space="preserve"> становища</w:t>
      </w:r>
      <w:r>
        <w:rPr>
          <w:color w:val="000000"/>
          <w:sz w:val="28"/>
          <w:szCs w:val="28"/>
        </w:rPr>
        <w:t xml:space="preserve"> по него</w:t>
      </w:r>
      <w:r w:rsidRPr="00773AE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“</w:t>
      </w:r>
    </w:p>
    <w:p w:rsidR="007E5F7B" w:rsidRPr="00456DD8" w:rsidRDefault="007E5F7B" w:rsidP="007E5F7B">
      <w:pPr>
        <w:jc w:val="both"/>
        <w:rPr>
          <w:sz w:val="28"/>
          <w:szCs w:val="28"/>
          <w:lang w:eastAsia="sr-Cyrl-CS"/>
        </w:rPr>
      </w:pPr>
    </w:p>
    <w:p w:rsidR="007E5F7B" w:rsidRPr="00456DD8" w:rsidRDefault="007E5F7B" w:rsidP="007E5F7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eastAsia="sr-Cyrl-CS"/>
        </w:rPr>
      </w:pPr>
      <w:r w:rsidRPr="00D859E7">
        <w:rPr>
          <w:color w:val="000000"/>
          <w:sz w:val="28"/>
          <w:szCs w:val="28"/>
        </w:rPr>
        <w:t xml:space="preserve">        </w:t>
      </w:r>
      <w:r w:rsidRPr="00D859E7">
        <w:rPr>
          <w:color w:val="000000"/>
          <w:sz w:val="28"/>
          <w:szCs w:val="28"/>
        </w:rPr>
        <w:tab/>
      </w:r>
      <w:r>
        <w:rPr>
          <w:b/>
          <w:sz w:val="28"/>
          <w:szCs w:val="28"/>
          <w:lang w:val="ru-RU" w:eastAsia="sr-Cyrl-CS"/>
        </w:rPr>
        <w:t xml:space="preserve">§4. В </w:t>
      </w:r>
      <w:r w:rsidRPr="002C73F4">
        <w:rPr>
          <w:b/>
          <w:color w:val="000000"/>
          <w:sz w:val="28"/>
          <w:szCs w:val="28"/>
        </w:rPr>
        <w:t>Чл.32, ал.2</w:t>
      </w:r>
      <w:r>
        <w:rPr>
          <w:color w:val="000000"/>
          <w:sz w:val="28"/>
          <w:szCs w:val="28"/>
        </w:rPr>
        <w:t xml:space="preserve"> числото „80“ се заменя</w:t>
      </w:r>
      <w:r w:rsidRPr="002C73F4">
        <w:rPr>
          <w:color w:val="000000"/>
          <w:sz w:val="28"/>
          <w:szCs w:val="28"/>
        </w:rPr>
        <w:t xml:space="preserve"> с </w:t>
      </w:r>
      <w:r>
        <w:rPr>
          <w:color w:val="000000"/>
          <w:sz w:val="28"/>
          <w:szCs w:val="28"/>
        </w:rPr>
        <w:t>числото „90“</w:t>
      </w:r>
      <w:r w:rsidRPr="00456DD8">
        <w:rPr>
          <w:sz w:val="28"/>
          <w:szCs w:val="28"/>
          <w:lang w:eastAsia="sr-Cyrl-CS"/>
        </w:rPr>
        <w:t xml:space="preserve"> </w:t>
      </w:r>
    </w:p>
    <w:p w:rsidR="007E5F7B" w:rsidRPr="00D859E7" w:rsidRDefault="007E5F7B" w:rsidP="007E5F7B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7E5F7B" w:rsidRPr="00C22A5D" w:rsidRDefault="007E5F7B" w:rsidP="007E5F7B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</w:p>
    <w:p w:rsidR="007E5F7B" w:rsidRPr="00E96087" w:rsidRDefault="007E5F7B" w:rsidP="007E5F7B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</w:p>
    <w:sectPr w:rsidR="007E5F7B" w:rsidRPr="00E96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F7B"/>
    <w:rsid w:val="000A3527"/>
    <w:rsid w:val="0014737F"/>
    <w:rsid w:val="00327E8E"/>
    <w:rsid w:val="0048092D"/>
    <w:rsid w:val="007E5F7B"/>
    <w:rsid w:val="00EC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6F563"/>
  <w15:chartTrackingRefBased/>
  <w15:docId w15:val="{432171C5-517F-4319-AA4F-9C3AF910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5F7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E5F7B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.stamboliev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Stamboliev</dc:creator>
  <cp:keywords/>
  <dc:description/>
  <cp:lastModifiedBy>Reneta Raykova</cp:lastModifiedBy>
  <cp:revision>4</cp:revision>
  <dcterms:created xsi:type="dcterms:W3CDTF">2019-11-20T14:27:00Z</dcterms:created>
  <dcterms:modified xsi:type="dcterms:W3CDTF">2019-11-20T14:28:00Z</dcterms:modified>
</cp:coreProperties>
</file>