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F7B" w:rsidRPr="00E96087" w:rsidRDefault="007E5F7B" w:rsidP="007E5F7B">
      <w:pPr>
        <w:shd w:val="clear" w:color="auto" w:fill="FFFFFF"/>
        <w:autoSpaceDE w:val="0"/>
        <w:autoSpaceDN w:val="0"/>
        <w:adjustRightInd w:val="0"/>
        <w:ind w:firstLine="708"/>
        <w:jc w:val="both"/>
        <w:rPr>
          <w:color w:val="000000"/>
          <w:sz w:val="28"/>
          <w:szCs w:val="28"/>
        </w:rPr>
      </w:pPr>
      <w:bookmarkStart w:id="0" w:name="_GoBack"/>
      <w:bookmarkEnd w:id="0"/>
    </w:p>
    <w:p w:rsidR="007E5F7B" w:rsidRDefault="007E5F7B" w:rsidP="007E5F7B">
      <w:pPr>
        <w:shd w:val="clear" w:color="auto" w:fill="FFFFFF"/>
        <w:autoSpaceDE w:val="0"/>
        <w:autoSpaceDN w:val="0"/>
        <w:adjustRightInd w:val="0"/>
        <w:jc w:val="center"/>
        <w:rPr>
          <w:rFonts w:eastAsiaTheme="minorHAnsi"/>
          <w:b/>
          <w:color w:val="474747"/>
          <w:sz w:val="28"/>
          <w:szCs w:val="28"/>
          <w:lang w:eastAsia="en-US"/>
        </w:rPr>
      </w:pPr>
      <w:r w:rsidRPr="00C22A5D">
        <w:rPr>
          <w:rFonts w:eastAsiaTheme="minorHAnsi"/>
          <w:b/>
          <w:color w:val="474747"/>
          <w:sz w:val="28"/>
          <w:szCs w:val="28"/>
          <w:lang w:eastAsia="en-US"/>
        </w:rPr>
        <w:t>МОТИВИ</w:t>
      </w:r>
    </w:p>
    <w:p w:rsidR="007E5F7B" w:rsidRDefault="007E5F7B" w:rsidP="007E5F7B">
      <w:pPr>
        <w:shd w:val="clear" w:color="auto" w:fill="FFFFFF"/>
        <w:autoSpaceDE w:val="0"/>
        <w:autoSpaceDN w:val="0"/>
        <w:adjustRightInd w:val="0"/>
        <w:jc w:val="center"/>
        <w:rPr>
          <w:rFonts w:eastAsiaTheme="minorHAnsi"/>
          <w:b/>
          <w:color w:val="474747"/>
          <w:sz w:val="28"/>
          <w:szCs w:val="28"/>
          <w:lang w:eastAsia="en-US"/>
        </w:rPr>
      </w:pPr>
    </w:p>
    <w:p w:rsidR="007E5F7B" w:rsidRPr="00B042D0" w:rsidRDefault="007E5F7B" w:rsidP="007E5F7B">
      <w:pPr>
        <w:shd w:val="clear" w:color="auto" w:fill="FFFFFF"/>
        <w:autoSpaceDE w:val="0"/>
        <w:autoSpaceDN w:val="0"/>
        <w:adjustRightInd w:val="0"/>
        <w:jc w:val="center"/>
        <w:rPr>
          <w:bCs/>
          <w:color w:val="000000"/>
          <w:sz w:val="28"/>
          <w:szCs w:val="28"/>
        </w:rPr>
      </w:pPr>
      <w:r w:rsidRPr="00B042D0">
        <w:rPr>
          <w:rFonts w:eastAsiaTheme="minorHAnsi"/>
          <w:b/>
          <w:color w:val="474747"/>
          <w:sz w:val="28"/>
          <w:szCs w:val="28"/>
          <w:lang w:eastAsia="en-US"/>
        </w:rPr>
        <w:t xml:space="preserve"> </w:t>
      </w:r>
      <w:r w:rsidRPr="00B042D0">
        <w:rPr>
          <w:rFonts w:eastAsiaTheme="minorHAnsi"/>
          <w:color w:val="474747"/>
          <w:sz w:val="28"/>
          <w:szCs w:val="28"/>
          <w:lang w:eastAsia="en-US"/>
        </w:rPr>
        <w:t xml:space="preserve">към Проект </w:t>
      </w:r>
      <w:r w:rsidRPr="00B042D0">
        <w:rPr>
          <w:bCs/>
          <w:color w:val="000000"/>
          <w:sz w:val="28"/>
          <w:szCs w:val="28"/>
        </w:rPr>
        <w:t>за изменение и допълнение в Правилник за организацията и дейността на обществения посредник на територията на Община Бургас</w:t>
      </w:r>
    </w:p>
    <w:p w:rsidR="007E5F7B" w:rsidRDefault="007E5F7B" w:rsidP="007E5F7B">
      <w:pPr>
        <w:shd w:val="clear" w:color="auto" w:fill="FFFFFF"/>
        <w:autoSpaceDE w:val="0"/>
        <w:autoSpaceDN w:val="0"/>
        <w:adjustRightInd w:val="0"/>
        <w:jc w:val="both"/>
        <w:rPr>
          <w:b/>
          <w:bCs/>
          <w:color w:val="000000"/>
          <w:sz w:val="32"/>
          <w:szCs w:val="32"/>
        </w:rPr>
      </w:pPr>
    </w:p>
    <w:p w:rsidR="007E5F7B" w:rsidRPr="004B372F" w:rsidRDefault="007E5F7B" w:rsidP="007E5F7B">
      <w:pPr>
        <w:spacing w:after="160" w:line="259" w:lineRule="auto"/>
        <w:jc w:val="both"/>
        <w:rPr>
          <w:rFonts w:eastAsiaTheme="minorHAnsi"/>
          <w:b/>
          <w:color w:val="474747"/>
          <w:sz w:val="28"/>
          <w:szCs w:val="28"/>
          <w:lang w:eastAsia="en-US"/>
        </w:rPr>
      </w:pPr>
      <w:r w:rsidRPr="004B372F">
        <w:rPr>
          <w:rFonts w:eastAsiaTheme="minorHAnsi"/>
          <w:b/>
          <w:color w:val="474747"/>
          <w:sz w:val="28"/>
          <w:szCs w:val="28"/>
          <w:lang w:eastAsia="en-US"/>
        </w:rPr>
        <w:t>1. Причини, които налагат приемането</w:t>
      </w:r>
    </w:p>
    <w:p w:rsidR="007E5F7B" w:rsidRDefault="007E5F7B" w:rsidP="007E5F7B">
      <w:pPr>
        <w:spacing w:before="240" w:after="240"/>
        <w:ind w:firstLine="708"/>
        <w:jc w:val="both"/>
        <w:rPr>
          <w:color w:val="000000"/>
          <w:spacing w:val="4"/>
          <w:sz w:val="28"/>
          <w:szCs w:val="28"/>
        </w:rPr>
      </w:pPr>
      <w:r>
        <w:rPr>
          <w:color w:val="000000"/>
          <w:spacing w:val="4"/>
          <w:sz w:val="28"/>
          <w:szCs w:val="28"/>
        </w:rPr>
        <w:t>В</w:t>
      </w:r>
      <w:r w:rsidRPr="0025378A">
        <w:rPr>
          <w:color w:val="000000"/>
          <w:spacing w:val="4"/>
          <w:sz w:val="28"/>
          <w:szCs w:val="28"/>
        </w:rPr>
        <w:t xml:space="preserve"> Правилника липсва начин,</w:t>
      </w:r>
      <w:r>
        <w:rPr>
          <w:color w:val="000000"/>
          <w:spacing w:val="4"/>
          <w:sz w:val="28"/>
          <w:szCs w:val="28"/>
        </w:rPr>
        <w:t xml:space="preserve"> по който да</w:t>
      </w:r>
      <w:r w:rsidRPr="0025378A">
        <w:rPr>
          <w:color w:val="000000"/>
          <w:spacing w:val="4"/>
          <w:sz w:val="28"/>
          <w:szCs w:val="28"/>
        </w:rPr>
        <w:t xml:space="preserve"> се определя точно действителния вот при гласуване за съответния кандидат </w:t>
      </w:r>
      <w:r>
        <w:rPr>
          <w:color w:val="000000"/>
          <w:spacing w:val="4"/>
          <w:sz w:val="28"/>
          <w:szCs w:val="28"/>
        </w:rPr>
        <w:t>за обществен посредник с интегрална</w:t>
      </w:r>
      <w:r w:rsidRPr="0025378A">
        <w:rPr>
          <w:color w:val="000000"/>
          <w:spacing w:val="4"/>
          <w:sz w:val="28"/>
          <w:szCs w:val="28"/>
        </w:rPr>
        <w:t xml:space="preserve"> бюлетина. Това създава неяснота при процедурата по избора и е възможно да бъдат отчетени недействителните гласове като действителни и обратно. Следва изрично да е посочено как става отбелязване на вота, с кои знаци поставени върху бюлетината се отчита действителния</w:t>
      </w:r>
      <w:r>
        <w:rPr>
          <w:color w:val="000000"/>
          <w:spacing w:val="4"/>
          <w:sz w:val="28"/>
          <w:szCs w:val="28"/>
        </w:rPr>
        <w:t>т</w:t>
      </w:r>
      <w:r w:rsidRPr="0025378A">
        <w:rPr>
          <w:color w:val="000000"/>
          <w:spacing w:val="4"/>
          <w:sz w:val="28"/>
          <w:szCs w:val="28"/>
        </w:rPr>
        <w:t xml:space="preserve"> вот, и кои я правят недей</w:t>
      </w:r>
      <w:r>
        <w:rPr>
          <w:color w:val="000000"/>
          <w:spacing w:val="4"/>
          <w:sz w:val="28"/>
          <w:szCs w:val="28"/>
        </w:rPr>
        <w:t>ствителна, така както е уредено</w:t>
      </w:r>
      <w:r w:rsidRPr="0025378A">
        <w:rPr>
          <w:color w:val="000000"/>
          <w:spacing w:val="4"/>
          <w:sz w:val="28"/>
          <w:szCs w:val="28"/>
        </w:rPr>
        <w:t xml:space="preserve"> в чл. 7 от Правилника за организацията и дейността на Общински съвет и взаимодействието му с общинската а</w:t>
      </w:r>
      <w:r>
        <w:rPr>
          <w:color w:val="000000"/>
          <w:spacing w:val="4"/>
          <w:sz w:val="28"/>
          <w:szCs w:val="28"/>
        </w:rPr>
        <w:t>дминистрация на община Бургас при избирането на Председател  на общинския съвет.</w:t>
      </w:r>
      <w:r w:rsidRPr="0025378A">
        <w:rPr>
          <w:color w:val="000000"/>
          <w:spacing w:val="4"/>
          <w:sz w:val="28"/>
          <w:szCs w:val="28"/>
        </w:rPr>
        <w:t xml:space="preserve"> </w:t>
      </w:r>
    </w:p>
    <w:p w:rsidR="007E5F7B" w:rsidRDefault="007E5F7B" w:rsidP="007E5F7B">
      <w:pPr>
        <w:spacing w:before="240" w:after="240"/>
        <w:jc w:val="both"/>
        <w:rPr>
          <w:color w:val="000000"/>
          <w:sz w:val="28"/>
          <w:szCs w:val="28"/>
        </w:rPr>
      </w:pPr>
      <w:r>
        <w:rPr>
          <w:color w:val="000000"/>
          <w:sz w:val="28"/>
          <w:szCs w:val="28"/>
        </w:rPr>
        <w:t xml:space="preserve">В досегашната уредба липсва изрична правна възможност общественият посредник да изразява мнение по докладни записки, които са внесени за разглеждане на заседания на общинския съвет от общински съветници, или от администрацията на Община Бургас, по предложения, становища или препоръки, изразени от общественият посредник. </w:t>
      </w:r>
    </w:p>
    <w:p w:rsidR="007E5F7B" w:rsidRDefault="007E5F7B" w:rsidP="007E5F7B">
      <w:pPr>
        <w:spacing w:before="240" w:after="240"/>
        <w:jc w:val="both"/>
        <w:rPr>
          <w:color w:val="000000"/>
          <w:sz w:val="28"/>
          <w:szCs w:val="28"/>
        </w:rPr>
      </w:pPr>
      <w:r>
        <w:rPr>
          <w:color w:val="000000"/>
          <w:sz w:val="28"/>
          <w:szCs w:val="28"/>
        </w:rPr>
        <w:t>Годишният отчет на обществения посредник се внася за обсъждане  в общинския свет до края на месец януари на текущата година и се разглежда на заседание на общинския съвет. Използването на думата „изслушване“ на отчета на заседанието на общинския съвет предполага публичното му зачитане, което предвид обема на отчета ще отнеме близо половината от времето на едно редовно заседание. Освен това, тъй като отчетът се разпределя за становище по всички постоянни комисии на общинския съвет, всички общински съветници предварително са се запознали с него. Ето защо повторното му зачитане бива лишено от смисъл, още повече, че той се подава за публикуване и на средствата за масово осведомяване и се обявява на страницата на Община Бургас. Затова предложението е по време на заседание на общинския съвет да се даде възможност да се изрази становище по него при желание от Кмета, или някой от съветниците, като отпадне задължението за прочитането му.</w:t>
      </w:r>
    </w:p>
    <w:p w:rsidR="007E5F7B" w:rsidRPr="00F95254" w:rsidRDefault="007E5F7B" w:rsidP="007E5F7B">
      <w:pPr>
        <w:spacing w:before="240" w:after="240"/>
        <w:jc w:val="both"/>
        <w:rPr>
          <w:color w:val="000000"/>
          <w:spacing w:val="4"/>
          <w:sz w:val="28"/>
          <w:szCs w:val="28"/>
        </w:rPr>
      </w:pPr>
      <w:r>
        <w:rPr>
          <w:color w:val="000000"/>
          <w:sz w:val="28"/>
          <w:szCs w:val="28"/>
        </w:rPr>
        <w:t>Дейността на обществения посредник</w:t>
      </w:r>
      <w:r w:rsidRPr="0025378A">
        <w:rPr>
          <w:color w:val="000000"/>
          <w:sz w:val="28"/>
          <w:szCs w:val="28"/>
        </w:rPr>
        <w:t xml:space="preserve"> е насочена пряко към дейността</w:t>
      </w:r>
      <w:r>
        <w:rPr>
          <w:color w:val="000000"/>
          <w:sz w:val="28"/>
          <w:szCs w:val="28"/>
        </w:rPr>
        <w:t xml:space="preserve"> на общинската администрация, свързана с</w:t>
      </w:r>
      <w:r w:rsidRPr="0025378A">
        <w:rPr>
          <w:color w:val="000000"/>
          <w:sz w:val="28"/>
          <w:szCs w:val="28"/>
        </w:rPr>
        <w:t xml:space="preserve"> контрол над нея, целящ подобряване качеството на извършв</w:t>
      </w:r>
      <w:r>
        <w:rPr>
          <w:color w:val="000000"/>
          <w:sz w:val="28"/>
          <w:szCs w:val="28"/>
        </w:rPr>
        <w:t>аните от администрацията услуги.</w:t>
      </w:r>
      <w:r w:rsidRPr="0025378A">
        <w:rPr>
          <w:color w:val="000000"/>
          <w:sz w:val="28"/>
          <w:szCs w:val="28"/>
        </w:rPr>
        <w:t xml:space="preserve"> </w:t>
      </w:r>
      <w:r>
        <w:rPr>
          <w:color w:val="000000"/>
          <w:sz w:val="28"/>
          <w:szCs w:val="28"/>
        </w:rPr>
        <w:t>В</w:t>
      </w:r>
      <w:r w:rsidRPr="0025378A">
        <w:rPr>
          <w:color w:val="000000"/>
          <w:sz w:val="28"/>
          <w:szCs w:val="28"/>
        </w:rPr>
        <w:t>ъзнаграждението на всички обществени посредници в ст</w:t>
      </w:r>
      <w:r>
        <w:rPr>
          <w:color w:val="000000"/>
          <w:sz w:val="28"/>
          <w:szCs w:val="28"/>
        </w:rPr>
        <w:t xml:space="preserve">раната, се равняват или на 80% от </w:t>
      </w:r>
      <w:r>
        <w:rPr>
          <w:color w:val="000000"/>
          <w:sz w:val="28"/>
          <w:szCs w:val="28"/>
        </w:rPr>
        <w:lastRenderedPageBreak/>
        <w:t>възнаграждението на Кмета, или на 90 % от възнаграждението на Председателя на общинския съвет. Както Председателят на общинския съвет, така и общественият посредник  нямат право на работа</w:t>
      </w:r>
      <w:r w:rsidRPr="00542C45">
        <w:rPr>
          <w:color w:val="000000"/>
          <w:sz w:val="28"/>
          <w:szCs w:val="28"/>
        </w:rPr>
        <w:t xml:space="preserve"> </w:t>
      </w:r>
      <w:r w:rsidRPr="00C428B8">
        <w:rPr>
          <w:color w:val="000000"/>
          <w:sz w:val="28"/>
          <w:szCs w:val="28"/>
        </w:rPr>
        <w:t xml:space="preserve">по </w:t>
      </w:r>
      <w:r>
        <w:rPr>
          <w:color w:val="000000"/>
          <w:sz w:val="28"/>
          <w:szCs w:val="28"/>
        </w:rPr>
        <w:t xml:space="preserve">друго </w:t>
      </w:r>
      <w:r w:rsidRPr="00C428B8">
        <w:rPr>
          <w:color w:val="000000"/>
          <w:sz w:val="28"/>
          <w:szCs w:val="28"/>
        </w:rPr>
        <w:t>трудово правоотношение</w:t>
      </w:r>
      <w:r>
        <w:rPr>
          <w:color w:val="000000"/>
          <w:sz w:val="28"/>
          <w:szCs w:val="28"/>
        </w:rPr>
        <w:t>, нямат право на никакви други доходи било от трудова, било от търговска дейност. Дори и след гласуване на предлаганата промяна, това няма по никакъв начин да доведе до промяна в размера на гласувания годишен бюджет за обществения посредник. През последните няколко години, близо 50% от предвидените средства  се икономисват.</w:t>
      </w:r>
    </w:p>
    <w:p w:rsidR="007E5F7B" w:rsidRDefault="007E5F7B" w:rsidP="007E5F7B">
      <w:pPr>
        <w:spacing w:after="160" w:line="259" w:lineRule="auto"/>
        <w:jc w:val="both"/>
        <w:rPr>
          <w:b/>
          <w:color w:val="000000"/>
          <w:sz w:val="28"/>
          <w:szCs w:val="28"/>
        </w:rPr>
      </w:pPr>
      <w:r>
        <w:rPr>
          <w:b/>
          <w:color w:val="000000"/>
          <w:sz w:val="28"/>
          <w:szCs w:val="28"/>
        </w:rPr>
        <w:t>Цели, които се поставят с предложения Проект и очаквани резултати:</w:t>
      </w:r>
    </w:p>
    <w:p w:rsidR="007E5F7B" w:rsidRDefault="007E5F7B" w:rsidP="007E5F7B">
      <w:pPr>
        <w:spacing w:after="160" w:line="259" w:lineRule="auto"/>
        <w:jc w:val="both"/>
        <w:rPr>
          <w:color w:val="000000"/>
          <w:sz w:val="28"/>
          <w:szCs w:val="28"/>
        </w:rPr>
      </w:pPr>
      <w:r>
        <w:rPr>
          <w:color w:val="000000"/>
          <w:sz w:val="28"/>
          <w:szCs w:val="28"/>
        </w:rPr>
        <w:t xml:space="preserve">Постигане на яснота при избора на обществения посредник. </w:t>
      </w:r>
      <w:r w:rsidRPr="00077A79">
        <w:rPr>
          <w:color w:val="000000"/>
          <w:sz w:val="28"/>
          <w:szCs w:val="28"/>
        </w:rPr>
        <w:t xml:space="preserve">Посредством въвеждане на новата организация и правила за работа, ще </w:t>
      </w:r>
      <w:r>
        <w:rPr>
          <w:color w:val="000000"/>
          <w:sz w:val="28"/>
          <w:szCs w:val="28"/>
        </w:rPr>
        <w:t>бъде осигурена и гарантирана по-</w:t>
      </w:r>
      <w:r w:rsidRPr="00077A79">
        <w:rPr>
          <w:color w:val="000000"/>
          <w:sz w:val="28"/>
          <w:szCs w:val="28"/>
        </w:rPr>
        <w:t>качествена рабо</w:t>
      </w:r>
      <w:r>
        <w:rPr>
          <w:color w:val="000000"/>
          <w:sz w:val="28"/>
          <w:szCs w:val="28"/>
        </w:rPr>
        <w:t>та на Обществения посредник и свое</w:t>
      </w:r>
      <w:r w:rsidRPr="00077A79">
        <w:rPr>
          <w:color w:val="000000"/>
          <w:sz w:val="28"/>
          <w:szCs w:val="28"/>
        </w:rPr>
        <w:t>временна негова намеса в защита пра</w:t>
      </w:r>
      <w:r>
        <w:rPr>
          <w:color w:val="000000"/>
          <w:sz w:val="28"/>
          <w:szCs w:val="28"/>
        </w:rPr>
        <w:t>вата и интересите на гражданите, в пълно съответствие с действащото национално законодателство.</w:t>
      </w:r>
    </w:p>
    <w:p w:rsidR="007E5F7B" w:rsidRDefault="007E5F7B" w:rsidP="007E5F7B">
      <w:pPr>
        <w:spacing w:after="160" w:line="259" w:lineRule="auto"/>
        <w:jc w:val="both"/>
        <w:rPr>
          <w:b/>
          <w:color w:val="000000"/>
          <w:sz w:val="28"/>
          <w:szCs w:val="28"/>
        </w:rPr>
      </w:pPr>
      <w:r>
        <w:rPr>
          <w:b/>
          <w:color w:val="000000"/>
          <w:sz w:val="28"/>
          <w:szCs w:val="28"/>
        </w:rPr>
        <w:t>Финансови и други средства, необходими за прилагане на новата уредба:</w:t>
      </w:r>
    </w:p>
    <w:p w:rsidR="007E5F7B" w:rsidRDefault="007E5F7B" w:rsidP="007E5F7B">
      <w:pPr>
        <w:spacing w:after="160" w:line="259" w:lineRule="auto"/>
        <w:jc w:val="both"/>
        <w:rPr>
          <w:color w:val="000000"/>
          <w:sz w:val="28"/>
          <w:szCs w:val="28"/>
        </w:rPr>
      </w:pPr>
      <w:r>
        <w:rPr>
          <w:color w:val="000000"/>
          <w:sz w:val="28"/>
          <w:szCs w:val="28"/>
        </w:rPr>
        <w:t>С оглед целеният резултат, а именно по-добро качествено, пълноценно и своевременно обслужване на гражданите на Община Бургас,</w:t>
      </w:r>
      <w:r w:rsidRPr="00077A79">
        <w:rPr>
          <w:color w:val="000000"/>
          <w:sz w:val="28"/>
          <w:szCs w:val="28"/>
        </w:rPr>
        <w:t xml:space="preserve"> </w:t>
      </w:r>
      <w:r>
        <w:rPr>
          <w:color w:val="000000"/>
          <w:sz w:val="28"/>
          <w:szCs w:val="28"/>
        </w:rPr>
        <w:t xml:space="preserve">за </w:t>
      </w:r>
      <w:r w:rsidRPr="00077A79">
        <w:rPr>
          <w:color w:val="000000"/>
          <w:sz w:val="28"/>
          <w:szCs w:val="28"/>
        </w:rPr>
        <w:t xml:space="preserve">предлаганите промени не са </w:t>
      </w:r>
      <w:r>
        <w:rPr>
          <w:color w:val="000000"/>
          <w:sz w:val="28"/>
          <w:szCs w:val="28"/>
        </w:rPr>
        <w:t>необходими допълнителни</w:t>
      </w:r>
      <w:r w:rsidRPr="00077A79">
        <w:rPr>
          <w:color w:val="000000"/>
          <w:sz w:val="28"/>
          <w:szCs w:val="28"/>
        </w:rPr>
        <w:t xml:space="preserve"> финансови средства.</w:t>
      </w:r>
      <w:r>
        <w:rPr>
          <w:color w:val="000000"/>
          <w:sz w:val="28"/>
          <w:szCs w:val="28"/>
        </w:rPr>
        <w:t xml:space="preserve"> Средствата няма да надвишават до момента калкулираните годишни разходи. </w:t>
      </w:r>
    </w:p>
    <w:p w:rsidR="007E5F7B" w:rsidRPr="00077A79" w:rsidRDefault="007E5F7B" w:rsidP="007E5F7B">
      <w:pPr>
        <w:spacing w:after="160" w:line="259" w:lineRule="auto"/>
        <w:jc w:val="both"/>
        <w:rPr>
          <w:b/>
          <w:color w:val="000000"/>
          <w:sz w:val="28"/>
          <w:szCs w:val="28"/>
        </w:rPr>
      </w:pPr>
      <w:r w:rsidRPr="00077A79">
        <w:rPr>
          <w:b/>
          <w:color w:val="000000"/>
          <w:sz w:val="28"/>
          <w:szCs w:val="28"/>
        </w:rPr>
        <w:t>Анализ за съответствие с правото на Европейския съюз.</w:t>
      </w:r>
    </w:p>
    <w:p w:rsidR="007E5F7B" w:rsidRPr="00077A79" w:rsidRDefault="007E5F7B" w:rsidP="007E5F7B">
      <w:pPr>
        <w:spacing w:after="160" w:line="259" w:lineRule="auto"/>
        <w:jc w:val="both"/>
        <w:rPr>
          <w:color w:val="000000"/>
          <w:sz w:val="28"/>
          <w:szCs w:val="28"/>
        </w:rPr>
      </w:pPr>
      <w:r>
        <w:rPr>
          <w:color w:val="000000"/>
          <w:sz w:val="28"/>
          <w:szCs w:val="28"/>
        </w:rPr>
        <w:t>Настоящите изменения на Правилника за организацията и дейността на обществения посредник на територията на Община Бургас са в пълно съответствие с европейското законодателство, спазвайки в пълнота разпоредбите и целите на националното и местно законодателство.</w:t>
      </w:r>
    </w:p>
    <w:p w:rsidR="007E5F7B" w:rsidRDefault="007E5F7B" w:rsidP="007E5F7B">
      <w:pPr>
        <w:shd w:val="clear" w:color="auto" w:fill="FFFFFF"/>
        <w:autoSpaceDE w:val="0"/>
        <w:autoSpaceDN w:val="0"/>
        <w:adjustRightInd w:val="0"/>
        <w:ind w:firstLine="708"/>
        <w:jc w:val="both"/>
        <w:rPr>
          <w:color w:val="000000"/>
          <w:sz w:val="28"/>
          <w:szCs w:val="28"/>
        </w:rPr>
      </w:pPr>
      <w:r>
        <w:rPr>
          <w:rFonts w:eastAsiaTheme="minorHAnsi"/>
          <w:b/>
          <w:color w:val="474747"/>
          <w:sz w:val="28"/>
          <w:szCs w:val="28"/>
          <w:lang w:eastAsia="en-US"/>
        </w:rPr>
        <w:t xml:space="preserve"> </w:t>
      </w:r>
    </w:p>
    <w:p w:rsidR="00327E8E" w:rsidRDefault="00327E8E"/>
    <w:sectPr w:rsidR="00327E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F7B"/>
    <w:rsid w:val="00073922"/>
    <w:rsid w:val="0014737F"/>
    <w:rsid w:val="00327E8E"/>
    <w:rsid w:val="007E5F7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171C5-517F-4319-AA4F-9C3AF910C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F7B"/>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5F7B"/>
    <w:rPr>
      <w:color w:val="0563C1" w:themeColor="hyperlink"/>
      <w:u w:val="single"/>
    </w:rPr>
  </w:style>
  <w:style w:type="paragraph" w:styleId="NormalWeb">
    <w:name w:val="Normal (Web)"/>
    <w:basedOn w:val="Normal"/>
    <w:uiPriority w:val="99"/>
    <w:unhideWhenUsed/>
    <w:rsid w:val="007E5F7B"/>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Todor Stamboliev</dc:creator>
  <cp:keywords/>
  <dc:description/>
  <cp:lastModifiedBy>Reneta Raykova</cp:lastModifiedBy>
  <cp:revision>2</cp:revision>
  <dcterms:created xsi:type="dcterms:W3CDTF">2019-11-20T08:40:00Z</dcterms:created>
  <dcterms:modified xsi:type="dcterms:W3CDTF">2019-11-20T08:40:00Z</dcterms:modified>
</cp:coreProperties>
</file>