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4EC" w:rsidRDefault="000B44EC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231403" w:rsidRPr="00330A88" w:rsidRDefault="00231403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ПРАВИЛНИК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</w:p>
    <w:p w:rsidR="00231403" w:rsidRPr="00330A88" w:rsidRDefault="00231403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403" w:rsidRPr="00330A88" w:rsidRDefault="00231403" w:rsidP="0023140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30A88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Приет с решение на Общински съвет-Бургас по т. 4, Протокол №34/25.03.2014 г.</w:t>
      </w:r>
      <w:r w:rsidR="00330A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; изменен</w:t>
      </w:r>
      <w:r w:rsidR="00D30735" w:rsidRPr="00330A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 допъл</w:t>
      </w:r>
      <w:r w:rsidR="00330A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нен</w:t>
      </w:r>
      <w:r w:rsidR="00D30735" w:rsidRPr="00330A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  по т. 12, Протокол № 7/ 26.01.2016 г.</w:t>
      </w:r>
    </w:p>
    <w:p w:rsidR="00231403" w:rsidRPr="00330A88" w:rsidRDefault="00231403" w:rsidP="0023140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</w:t>
      </w:r>
      <w:r w:rsidRPr="00330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b/>
          <w:sz w:val="28"/>
          <w:szCs w:val="28"/>
        </w:rPr>
        <w:t>1.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Настоящият правилник урежда реда за 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Бургас, както и правата и задълженията на общинските органи, юридическите и физическите лица, във връзка с подаването на предложения, вземането на решения за изграждане и поставянето им.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</w:t>
      </w:r>
      <w:r w:rsidRPr="00330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b/>
          <w:sz w:val="28"/>
          <w:szCs w:val="28"/>
        </w:rPr>
        <w:t>2.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Паметник е недвижимо материално свидетелство в памет и прослава на хора, събития и постижения с принос към общочовешките ценности, към световното и националното развитие и към развитието на Община Бургас, в частност, и изразява признателността на населението от общината към тяхното дело и значимост, и представлява мемориален обект по смисъла на § 5, т.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69 от допълнителните разпоредби на Закона за устройство на територията.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</w:t>
      </w:r>
      <w:r w:rsidRPr="00330A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330A88">
        <w:rPr>
          <w:rFonts w:ascii="Times New Roman" w:hAnsi="Times New Roman" w:cs="Times New Roman"/>
          <w:sz w:val="28"/>
          <w:szCs w:val="28"/>
        </w:rPr>
        <w:t>За изграждане на паметник е необходимо: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1. Писмено предложение до Общински съвет - Бургас;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2. Решение на Общински съвет - Бургас.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4.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Писменото предложение до Общинския съвет за изграждане на паметник представлява мотивирано искане от: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1. Кмета на общината;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2. Председател на група общински съветници в общинския съвет;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3. Кметове на населени места;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 xml:space="preserve">4. </w:t>
      </w:r>
      <w:r w:rsidR="006C3518" w:rsidRPr="00330A8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C3518" w:rsidRPr="00330A88">
        <w:rPr>
          <w:rFonts w:ascii="Times New Roman" w:hAnsi="Times New Roman" w:cs="Times New Roman"/>
          <w:sz w:val="28"/>
          <w:szCs w:val="28"/>
        </w:rPr>
        <w:t>изм. Протокол №7/26.01.2016 г.</w:t>
      </w:r>
      <w:r w:rsidR="006C3518" w:rsidRPr="00330A8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6C3518" w:rsidRPr="00330A88">
        <w:rPr>
          <w:rFonts w:ascii="Times New Roman" w:hAnsi="Times New Roman" w:cs="Times New Roman"/>
          <w:sz w:val="28"/>
          <w:szCs w:val="28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Ръководствата на обществени, стопански, научни, културни, непра</w:t>
      </w:r>
      <w:r w:rsidR="006C3518" w:rsidRPr="00330A88">
        <w:rPr>
          <w:rFonts w:ascii="Times New Roman" w:hAnsi="Times New Roman" w:cs="Times New Roman"/>
          <w:sz w:val="28"/>
          <w:szCs w:val="28"/>
        </w:rPr>
        <w:t>вителствени и други организации и и</w:t>
      </w:r>
      <w:r w:rsidRPr="00330A88">
        <w:rPr>
          <w:rFonts w:ascii="Times New Roman" w:hAnsi="Times New Roman" w:cs="Times New Roman"/>
          <w:sz w:val="28"/>
          <w:szCs w:val="28"/>
        </w:rPr>
        <w:t>нициативни граждански комитети, представящи подписка на не по-малко от 1000 души.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 xml:space="preserve"> </w:t>
      </w:r>
      <w:r w:rsidRPr="00330A88">
        <w:rPr>
          <w:rFonts w:ascii="Times New Roman" w:hAnsi="Times New Roman" w:cs="Times New Roman"/>
          <w:b/>
          <w:sz w:val="28"/>
          <w:szCs w:val="28"/>
        </w:rPr>
        <w:t>Чл. 5.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Искането трябва да съдържа: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1. Подробни мотиви за изграждането на паметника;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2. Задание за проектиране;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0A88">
        <w:rPr>
          <w:rFonts w:ascii="Times New Roman" w:hAnsi="Times New Roman" w:cs="Times New Roman"/>
          <w:sz w:val="28"/>
          <w:szCs w:val="28"/>
        </w:rPr>
        <w:t>3. Подробен устройствен план (ПУП) или скица предложение за изменение на ПУП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4. Идеен проект и макет на паметника;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5. Приблизителна количествено стойностна сметка;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6. Източник на финансиране.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lastRenderedPageBreak/>
        <w:t>Чл. 6.</w:t>
      </w:r>
      <w:r w:rsidRPr="00330A88">
        <w:rPr>
          <w:rFonts w:ascii="Times New Roman" w:hAnsi="Times New Roman" w:cs="Times New Roman"/>
          <w:sz w:val="28"/>
          <w:szCs w:val="28"/>
        </w:rPr>
        <w:t xml:space="preserve"> (1) Искането по чл. 5, трябва да бъде придружено от Протокол - становище на Експертен  съвет по устройство на територията, в който се включват: художници, архитекти, дейци на културата, общественици и др. Ако мястото, на което ще се постави паметника, мемориалния знак или художествената пластика е частна собственост, задължително се учредява безвъзмездно право на строеж от собственика на имота.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(2) Министърът на културата съгласува инвестиционните проекти за изграждане на паметници в урбанизирани и извънселищни територии, свързани с исторически събития и/или личности, съгласно чл.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62, ал.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8 от Закона за устройство на територията.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7.</w:t>
      </w:r>
      <w:r w:rsidRPr="00330A88">
        <w:rPr>
          <w:rFonts w:ascii="Times New Roman" w:hAnsi="Times New Roman" w:cs="Times New Roman"/>
          <w:sz w:val="28"/>
          <w:szCs w:val="28"/>
        </w:rPr>
        <w:t xml:space="preserve"> (1) В случаите, в които Община Бургас участва със собствени средства в проектирането и/или изграждането на паметника, мемориалния знак или художествената пластика, авторът им се определя след конкурс, обявен от кмета на общината, след решение на Общински съвет. В журито се включват художници, архитекти, дейци на културата, общественици и др.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(2) Резултатите от конкурса се обнародват в поне един местен ежедневник.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 xml:space="preserve">Чл. 8. </w:t>
      </w:r>
      <w:r w:rsidRPr="00330A88">
        <w:rPr>
          <w:rFonts w:ascii="Times New Roman" w:hAnsi="Times New Roman" w:cs="Times New Roman"/>
          <w:sz w:val="28"/>
          <w:szCs w:val="28"/>
        </w:rPr>
        <w:t xml:space="preserve"> В случаите, когато Община Бургас не участва със собствени средства в проектирането и/или изграждането на паметника, мемориалния знак или художествената пластика, не се провежда конкурс, като Експертен  съвет по устройство на територията по чл.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6, ал.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1 представя становище за необходимостта от такова съоръжение, художествената му стойност и синтеза с градската среда.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9.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Проектите за паметници се публикуват в интернет страницата на общината, а техен макет се излага на обществено достъпно място за срок не по-кратък от един месец от датата на искането, с оглед провеждане на обществен дебат върху качествата на проекта.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10.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Общественият дебат представлява обществено обсъждане, проведено съгласно чл.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127, ал.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1 от Закона за устройство на територията и се подпомага от Общинска администрация.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11.</w:t>
      </w:r>
      <w:r w:rsidRPr="00330A88">
        <w:rPr>
          <w:rFonts w:ascii="Times New Roman" w:hAnsi="Times New Roman" w:cs="Times New Roman"/>
          <w:sz w:val="28"/>
          <w:szCs w:val="28"/>
        </w:rPr>
        <w:t xml:space="preserve"> </w:t>
      </w:r>
      <w:r w:rsidR="005C5510" w:rsidRPr="00330A8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5C5510" w:rsidRPr="00330A88">
        <w:rPr>
          <w:rFonts w:ascii="Times New Roman" w:hAnsi="Times New Roman" w:cs="Times New Roman"/>
          <w:sz w:val="28"/>
          <w:szCs w:val="28"/>
        </w:rPr>
        <w:t>изм. Протокол №7/26.01.2016 г.</w:t>
      </w:r>
      <w:r w:rsidR="005C5510" w:rsidRPr="00330A8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C5510" w:rsidRPr="00330A88">
        <w:rPr>
          <w:rFonts w:ascii="Times New Roman" w:hAnsi="Times New Roman" w:cs="Times New Roman"/>
          <w:sz w:val="28"/>
          <w:szCs w:val="28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Искането за изграждане на паметник, придружено с резултата от общественото обсъждане се обсъжда на заседание на Постоянните комисии по „Култура</w:t>
      </w:r>
      <w:r w:rsidR="00D158EC" w:rsidRPr="00330A88">
        <w:rPr>
          <w:rFonts w:ascii="Times New Roman" w:hAnsi="Times New Roman" w:cs="Times New Roman"/>
          <w:sz w:val="28"/>
          <w:szCs w:val="28"/>
        </w:rPr>
        <w:t xml:space="preserve"> и читалищна дейност</w:t>
      </w:r>
      <w:r w:rsidRPr="00330A88">
        <w:rPr>
          <w:rFonts w:ascii="Times New Roman" w:hAnsi="Times New Roman" w:cs="Times New Roman"/>
          <w:sz w:val="28"/>
          <w:szCs w:val="28"/>
        </w:rPr>
        <w:t xml:space="preserve">”, „Устройство на територията” и „Образование и </w:t>
      </w:r>
      <w:r w:rsidR="006C3518" w:rsidRPr="00330A88">
        <w:rPr>
          <w:rFonts w:ascii="Times New Roman" w:hAnsi="Times New Roman" w:cs="Times New Roman"/>
          <w:sz w:val="28"/>
          <w:szCs w:val="28"/>
        </w:rPr>
        <w:t>вероизповедание</w:t>
      </w:r>
      <w:r w:rsidRPr="00330A88">
        <w:rPr>
          <w:rFonts w:ascii="Times New Roman" w:hAnsi="Times New Roman" w:cs="Times New Roman"/>
          <w:sz w:val="28"/>
          <w:szCs w:val="28"/>
        </w:rPr>
        <w:t>”, които изготвят проект за решение. Проектът за решение се внася от председ</w:t>
      </w:r>
      <w:r w:rsidR="006C3518" w:rsidRPr="00330A88">
        <w:rPr>
          <w:rFonts w:ascii="Times New Roman" w:hAnsi="Times New Roman" w:cs="Times New Roman"/>
          <w:sz w:val="28"/>
          <w:szCs w:val="28"/>
        </w:rPr>
        <w:t xml:space="preserve">ателя на комисията по „Култура </w:t>
      </w:r>
      <w:r w:rsidRPr="00330A88">
        <w:rPr>
          <w:rFonts w:ascii="Times New Roman" w:hAnsi="Times New Roman" w:cs="Times New Roman"/>
          <w:sz w:val="28"/>
          <w:szCs w:val="28"/>
        </w:rPr>
        <w:t>и читалищна дейност” за разглеждане на заседание на Общински съвет.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 xml:space="preserve">Чл. 12. </w:t>
      </w:r>
      <w:r w:rsidRPr="00330A88">
        <w:rPr>
          <w:rFonts w:ascii="Times New Roman" w:hAnsi="Times New Roman" w:cs="Times New Roman"/>
          <w:sz w:val="28"/>
          <w:szCs w:val="28"/>
        </w:rPr>
        <w:t xml:space="preserve">(1) Решението на общинския съвет за изграждане и поставяне на паметници, монументално-декоративни структури и елементи в публични пространства, в урбанизирани и извънселищни територии и на територията на  Община Бургас се взема с мнозинство повече от половината от  общия брой на общинските съветници. Ако предложението не получи </w:t>
      </w:r>
      <w:r w:rsidRPr="00330A88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необходимия брой гласове, ново предложение за същия обект може да се направи най-рано след 1 година.  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(2) С решението по ал.1 Общинският съвет се произнася и по въпроса за източника на финансиране и необходимите средства за изграждане на паметникът.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 xml:space="preserve">Чл. 13. </w:t>
      </w:r>
      <w:r w:rsidRPr="00330A88">
        <w:rPr>
          <w:rFonts w:ascii="Times New Roman" w:hAnsi="Times New Roman" w:cs="Times New Roman"/>
          <w:sz w:val="28"/>
          <w:szCs w:val="28"/>
        </w:rPr>
        <w:t xml:space="preserve">(1) Кметът на общината изготвя и поддържа регистър на паметниците на територията на общината. Регистърът се утвърждава от общинския съвет. 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(2) Кметът на общината или упълномощено от него лице упражнява контрол по изграждането и пряко отговаря за ремонта, стопанисването и опазването на паметниците, мемориалните знаци или художествените пластики, на територията на общината.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14.</w:t>
      </w:r>
      <w:r w:rsidRPr="00330A88">
        <w:rPr>
          <w:rFonts w:ascii="Times New Roman" w:hAnsi="Times New Roman" w:cs="Times New Roman"/>
          <w:sz w:val="28"/>
          <w:szCs w:val="28"/>
        </w:rPr>
        <w:t xml:space="preserve">  Изграждането на  паметник, мемориален знак или художествена пластика се извършва на база: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1. Действащ ПУП, за който са проведени процедури, предвидени в глава седма, раздел I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30A88">
        <w:rPr>
          <w:rFonts w:ascii="Times New Roman" w:hAnsi="Times New Roman" w:cs="Times New Roman"/>
          <w:sz w:val="28"/>
          <w:szCs w:val="28"/>
        </w:rPr>
        <w:t>I и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IV </w:t>
      </w:r>
      <w:r w:rsidRPr="00330A88">
        <w:rPr>
          <w:rFonts w:ascii="Times New Roman" w:hAnsi="Times New Roman" w:cs="Times New Roman"/>
          <w:sz w:val="28"/>
          <w:szCs w:val="28"/>
        </w:rPr>
        <w:t>от Закона за устройство на територията, за създаване, обявяване и одобряване на устройствени планове.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>2. Одобрен инвестиционен проект, за който са проведени процедури предвидени в глава осма, раздел II от Закона за устройство на територията, за съгласуване и одобряване на инвестиционни проекти.</w:t>
      </w:r>
    </w:p>
    <w:p w:rsidR="00231403" w:rsidRPr="00330A88" w:rsidRDefault="00231403" w:rsidP="00330A8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sz w:val="28"/>
          <w:szCs w:val="28"/>
        </w:rPr>
        <w:t xml:space="preserve">3. Разрешение за строеж, за което са проведени процедури съгласно глава осма, раздел 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III </w:t>
      </w:r>
      <w:r w:rsidRPr="00330A88">
        <w:rPr>
          <w:rFonts w:ascii="Times New Roman" w:hAnsi="Times New Roman" w:cs="Times New Roman"/>
          <w:sz w:val="28"/>
          <w:szCs w:val="28"/>
        </w:rPr>
        <w:t>от Закона за устройство на територията.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Чл. 15.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Всички паметници, мемориални знаци или художествени пластики са публична общинска собственост при спазване на закона за авторското право и сродните му права.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31403" w:rsidRPr="00330A88" w:rsidRDefault="00231403" w:rsidP="00231403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ПРЕХОДНИ И ЗАКЛЮЧИТЕЛНИ РАЗПОРЕДБИ</w:t>
      </w:r>
    </w:p>
    <w:p w:rsidR="00231403" w:rsidRPr="00330A88" w:rsidRDefault="00231403" w:rsidP="00231403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1.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Настоящият правилник е приет на основание чл.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>21, ал.</w:t>
      </w:r>
      <w:r w:rsidRPr="00330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A88">
        <w:rPr>
          <w:rFonts w:ascii="Times New Roman" w:hAnsi="Times New Roman" w:cs="Times New Roman"/>
          <w:sz w:val="28"/>
          <w:szCs w:val="28"/>
        </w:rPr>
        <w:t xml:space="preserve">2 от Закона за местното самоуправление и местната администрация. 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2.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Внесените предложения, свързани с паметници, мемориални знаци или художествени пластики, до влизане в сила на този правилник, за които няма решение на общинския съвет, както и за които има взето решение, но все още не са предприети действия или са предприети действия в противоречие с взетото решение, се отменят и вносителите се уведомяват, за да подготвят и внесат документи за разглеждане по новия ред, уреден с настоящия правилник. 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3.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За неуредени в настоящия правилник въпроси общинският съвет приема отделни решения. 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 xml:space="preserve">§ 4. </w:t>
      </w:r>
      <w:r w:rsidRPr="00330A88">
        <w:rPr>
          <w:rFonts w:ascii="Times New Roman" w:hAnsi="Times New Roman" w:cs="Times New Roman"/>
          <w:sz w:val="28"/>
          <w:szCs w:val="28"/>
        </w:rPr>
        <w:t xml:space="preserve">В срок от една година след приемането на правилника Общинска администрация се задължава да направи пълен опис на съществуващите </w:t>
      </w:r>
      <w:r w:rsidRPr="00330A88">
        <w:rPr>
          <w:rFonts w:ascii="Times New Roman" w:hAnsi="Times New Roman" w:cs="Times New Roman"/>
          <w:sz w:val="28"/>
          <w:szCs w:val="28"/>
        </w:rPr>
        <w:lastRenderedPageBreak/>
        <w:t xml:space="preserve">паметници, мемориални знаци или художествени пластики на територията на общината. 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5.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Правилникът е приет на заседание на Общински съвет - Бургас, проведено на 25.03.2014 г.</w:t>
      </w:r>
    </w:p>
    <w:p w:rsidR="00231403" w:rsidRPr="00330A88" w:rsidRDefault="00231403" w:rsidP="0023140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30A88">
        <w:rPr>
          <w:rFonts w:ascii="Times New Roman" w:hAnsi="Times New Roman" w:cs="Times New Roman"/>
          <w:b/>
          <w:sz w:val="28"/>
          <w:szCs w:val="28"/>
        </w:rPr>
        <w:t>§ 6.</w:t>
      </w:r>
      <w:r w:rsidRPr="00330A88">
        <w:rPr>
          <w:rFonts w:ascii="Times New Roman" w:hAnsi="Times New Roman" w:cs="Times New Roman"/>
          <w:sz w:val="28"/>
          <w:szCs w:val="28"/>
        </w:rPr>
        <w:t xml:space="preserve"> Правилникът влиза в сила след изтичане на срока за контрол за законосъобразност от страна на Областния управител. </w:t>
      </w:r>
    </w:p>
    <w:p w:rsidR="00231403" w:rsidRPr="00330A88" w:rsidRDefault="00231403" w:rsidP="002314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Председател на Общински съвет – Бургас: </w:t>
      </w: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</w:p>
    <w:p w:rsidR="00C03440" w:rsidRPr="00330A88" w:rsidRDefault="00C03440" w:rsidP="00C03440">
      <w:pPr>
        <w:spacing w:after="0" w:line="240" w:lineRule="auto"/>
        <w:ind w:left="4248"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 </w:t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>/Костантин Луков/</w:t>
      </w: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C03440" w:rsidRPr="00330A88" w:rsidRDefault="00C03440" w:rsidP="00C034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>Секретар на Община – Бургас:</w:t>
      </w: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ab/>
      </w:r>
    </w:p>
    <w:p w:rsidR="00C03440" w:rsidRPr="00330A88" w:rsidRDefault="00C03440" w:rsidP="00C034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330A88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                                                             </w:t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>/Божидар Кънчев/</w:t>
      </w:r>
      <w:r w:rsidRPr="00330A88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624F17" w:rsidRPr="00330A88" w:rsidRDefault="00624F17">
      <w:pPr>
        <w:rPr>
          <w:sz w:val="28"/>
          <w:szCs w:val="28"/>
        </w:rPr>
      </w:pPr>
    </w:p>
    <w:sectPr w:rsidR="00624F17" w:rsidRPr="00330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92B"/>
    <w:rsid w:val="000B44EC"/>
    <w:rsid w:val="00197931"/>
    <w:rsid w:val="00231403"/>
    <w:rsid w:val="00330A88"/>
    <w:rsid w:val="0037692B"/>
    <w:rsid w:val="004B4886"/>
    <w:rsid w:val="005C5510"/>
    <w:rsid w:val="00624F17"/>
    <w:rsid w:val="006C3518"/>
    <w:rsid w:val="00C03440"/>
    <w:rsid w:val="00D158EC"/>
    <w:rsid w:val="00D3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1D4AD2-BF3D-4182-8D1E-EEC2B20A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Reneta Raykova</cp:lastModifiedBy>
  <cp:revision>2</cp:revision>
  <cp:lastPrinted>2016-02-01T07:37:00Z</cp:lastPrinted>
  <dcterms:created xsi:type="dcterms:W3CDTF">2019-10-30T13:05:00Z</dcterms:created>
  <dcterms:modified xsi:type="dcterms:W3CDTF">2019-10-30T13:05:00Z</dcterms:modified>
</cp:coreProperties>
</file>